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4E2E" w:rsidRDefault="003C4E2E" w:rsidP="00DF51BD">
      <w:pPr>
        <w:pStyle w:val="Default"/>
        <w:jc w:val="center"/>
        <w:rPr>
          <w:rFonts w:ascii="Arial" w:hAnsi="Arial" w:cs="Arial"/>
          <w:b/>
          <w:bCs/>
          <w:color w:val="7030A0"/>
          <w:sz w:val="36"/>
          <w:szCs w:val="36"/>
        </w:rPr>
      </w:pPr>
      <w:r>
        <w:rPr>
          <w:rFonts w:ascii="Arial" w:hAnsi="Arial" w:cs="Arial"/>
          <w:b/>
          <w:bCs/>
          <w:noProof/>
          <w:color w:val="7030A0"/>
          <w:sz w:val="36"/>
          <w:szCs w:val="36"/>
        </w:rPr>
        <w:drawing>
          <wp:inline distT="0" distB="0" distL="0" distR="0" wp14:anchorId="33E97B80" wp14:editId="6525A6A8">
            <wp:extent cx="2212975" cy="784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2975" cy="784225"/>
                    </a:xfrm>
                    <a:prstGeom prst="rect">
                      <a:avLst/>
                    </a:prstGeom>
                    <a:noFill/>
                  </pic:spPr>
                </pic:pic>
              </a:graphicData>
            </a:graphic>
          </wp:inline>
        </w:drawing>
      </w:r>
    </w:p>
    <w:p w:rsidR="003C4E2E" w:rsidRDefault="003C4E2E" w:rsidP="00DF51BD">
      <w:pPr>
        <w:pStyle w:val="Default"/>
        <w:jc w:val="center"/>
        <w:rPr>
          <w:rFonts w:ascii="Arial" w:hAnsi="Arial" w:cs="Arial"/>
          <w:b/>
          <w:bCs/>
          <w:color w:val="7030A0"/>
          <w:sz w:val="36"/>
          <w:szCs w:val="36"/>
        </w:rPr>
      </w:pPr>
    </w:p>
    <w:p w:rsidR="00DF51BD" w:rsidRPr="00DF51BD" w:rsidRDefault="00DF51BD" w:rsidP="00DF51BD">
      <w:pPr>
        <w:pStyle w:val="Default"/>
        <w:jc w:val="center"/>
        <w:rPr>
          <w:rFonts w:ascii="Arial" w:hAnsi="Arial" w:cs="Arial"/>
          <w:color w:val="7030A0"/>
          <w:sz w:val="36"/>
          <w:szCs w:val="36"/>
        </w:rPr>
      </w:pPr>
      <w:r w:rsidRPr="00DF51BD">
        <w:rPr>
          <w:rFonts w:ascii="Arial" w:hAnsi="Arial" w:cs="Arial"/>
          <w:b/>
          <w:bCs/>
          <w:color w:val="7030A0"/>
          <w:sz w:val="36"/>
          <w:szCs w:val="36"/>
        </w:rPr>
        <w:t>How do I make a Prevent referral?</w:t>
      </w:r>
    </w:p>
    <w:p w:rsidR="00DF51BD" w:rsidRDefault="00DF51BD" w:rsidP="00DF51BD">
      <w:pPr>
        <w:pStyle w:val="Default"/>
        <w:rPr>
          <w:b/>
          <w:bCs/>
          <w:sz w:val="28"/>
          <w:szCs w:val="28"/>
        </w:rPr>
      </w:pPr>
    </w:p>
    <w:p w:rsidR="00DF51BD" w:rsidRDefault="00DF51BD" w:rsidP="00DF51BD">
      <w:pPr>
        <w:pStyle w:val="Default"/>
        <w:rPr>
          <w:b/>
          <w:bCs/>
          <w:sz w:val="28"/>
          <w:szCs w:val="28"/>
        </w:rPr>
      </w:pPr>
    </w:p>
    <w:p w:rsidR="00DF51BD" w:rsidRDefault="00DF51BD" w:rsidP="00DF51BD">
      <w:pPr>
        <w:pStyle w:val="Default"/>
        <w:rPr>
          <w:rFonts w:ascii="Arial" w:hAnsi="Arial" w:cs="Arial"/>
          <w:b/>
          <w:bCs/>
          <w:color w:val="7030A0"/>
          <w:sz w:val="28"/>
          <w:szCs w:val="28"/>
        </w:rPr>
      </w:pPr>
      <w:r w:rsidRPr="00DF51BD">
        <w:rPr>
          <w:rFonts w:ascii="Arial" w:hAnsi="Arial" w:cs="Arial"/>
          <w:b/>
          <w:bCs/>
          <w:color w:val="7030A0"/>
          <w:sz w:val="28"/>
          <w:szCs w:val="28"/>
        </w:rPr>
        <w:t xml:space="preserve">What is Prevent? </w:t>
      </w:r>
    </w:p>
    <w:p w:rsidR="00DF51BD" w:rsidRPr="00DF51BD" w:rsidRDefault="00DF51BD" w:rsidP="00DF51BD">
      <w:pPr>
        <w:pStyle w:val="Default"/>
        <w:rPr>
          <w:rFonts w:ascii="Arial" w:hAnsi="Arial" w:cs="Arial"/>
          <w:color w:val="7030A0"/>
          <w:sz w:val="28"/>
          <w:szCs w:val="28"/>
        </w:rPr>
      </w:pPr>
    </w:p>
    <w:p w:rsidR="00DF51BD" w:rsidRDefault="00DF51BD" w:rsidP="00DF51BD">
      <w:pPr>
        <w:pStyle w:val="Default"/>
        <w:rPr>
          <w:rFonts w:ascii="Arial" w:hAnsi="Arial" w:cs="Arial"/>
        </w:rPr>
      </w:pPr>
      <w:r w:rsidRPr="00DF51BD">
        <w:rPr>
          <w:rFonts w:ascii="Arial" w:hAnsi="Arial" w:cs="Arial"/>
        </w:rPr>
        <w:t>PREVENT aims to Safeguard individuals at risk of becoming or being drawn into supporting terrorism, by providing early intervention, help and support.</w:t>
      </w:r>
    </w:p>
    <w:p w:rsidR="00235C35" w:rsidRDefault="00235C35" w:rsidP="00DF51BD">
      <w:pPr>
        <w:pStyle w:val="Default"/>
        <w:rPr>
          <w:rFonts w:ascii="Arial" w:hAnsi="Arial" w:cs="Arial"/>
        </w:rPr>
      </w:pPr>
    </w:p>
    <w:p w:rsidR="00235C35" w:rsidRPr="00235C35" w:rsidRDefault="00235C35" w:rsidP="00DF51BD">
      <w:pPr>
        <w:pStyle w:val="Default"/>
        <w:rPr>
          <w:rFonts w:ascii="Arial" w:hAnsi="Arial" w:cs="Arial"/>
          <w:b/>
          <w:bCs/>
          <w:color w:val="7030A0"/>
          <w:sz w:val="28"/>
          <w:szCs w:val="28"/>
        </w:rPr>
      </w:pPr>
      <w:r w:rsidRPr="00235C35">
        <w:rPr>
          <w:rFonts w:ascii="Arial" w:hAnsi="Arial" w:cs="Arial"/>
          <w:b/>
          <w:bCs/>
          <w:color w:val="7030A0"/>
          <w:sz w:val="28"/>
          <w:szCs w:val="28"/>
        </w:rPr>
        <w:t>What is Terrorism?</w:t>
      </w:r>
    </w:p>
    <w:p w:rsidR="00235C35" w:rsidRDefault="00235C35" w:rsidP="00DF51BD">
      <w:pPr>
        <w:pStyle w:val="Default"/>
        <w:rPr>
          <w:rFonts w:ascii="Arial" w:hAnsi="Arial" w:cs="Arial"/>
        </w:rPr>
      </w:pPr>
    </w:p>
    <w:p w:rsidR="00235C35" w:rsidRDefault="00235C35" w:rsidP="00235C35">
      <w:pPr>
        <w:pStyle w:val="Default"/>
        <w:rPr>
          <w:rFonts w:ascii="Arial" w:hAnsi="Arial" w:cs="Arial"/>
        </w:rPr>
      </w:pPr>
      <w:r w:rsidRPr="00235C35">
        <w:rPr>
          <w:rFonts w:ascii="Arial" w:hAnsi="Arial" w:cs="Arial"/>
          <w:lang w:val="en-US"/>
        </w:rPr>
        <w:t>Terrorism is the use or threat of action, inside or outside the UK,</w:t>
      </w:r>
      <w:r>
        <w:rPr>
          <w:rFonts w:ascii="Arial" w:hAnsi="Arial" w:cs="Arial"/>
          <w:lang w:val="en-US"/>
        </w:rPr>
        <w:t xml:space="preserve"> </w:t>
      </w:r>
      <w:r w:rsidRPr="00235C35">
        <w:rPr>
          <w:rFonts w:ascii="Arial" w:hAnsi="Arial" w:cs="Arial"/>
          <w:lang w:val="en-US"/>
        </w:rPr>
        <w:t>to influence a government or intimidate the public,</w:t>
      </w:r>
      <w:r>
        <w:rPr>
          <w:rFonts w:ascii="Arial" w:hAnsi="Arial" w:cs="Arial"/>
          <w:lang w:val="en-US"/>
        </w:rPr>
        <w:t xml:space="preserve"> </w:t>
      </w:r>
      <w:r w:rsidRPr="00235C35">
        <w:rPr>
          <w:rFonts w:ascii="Arial" w:hAnsi="Arial" w:cs="Arial"/>
          <w:lang w:val="en-US"/>
        </w:rPr>
        <w:t>for the purpose of advancing</w:t>
      </w:r>
      <w:r>
        <w:rPr>
          <w:rFonts w:ascii="Arial" w:hAnsi="Arial" w:cs="Arial"/>
          <w:lang w:val="en-US"/>
        </w:rPr>
        <w:t xml:space="preserve"> </w:t>
      </w:r>
      <w:r w:rsidRPr="00235C35">
        <w:rPr>
          <w:rFonts w:ascii="Arial" w:hAnsi="Arial" w:cs="Arial"/>
          <w:lang w:val="en-US"/>
        </w:rPr>
        <w:t xml:space="preserve">a </w:t>
      </w:r>
      <w:r w:rsidRPr="00235C35">
        <w:rPr>
          <w:rFonts w:ascii="Arial" w:hAnsi="Arial" w:cs="Arial"/>
          <w:b/>
          <w:bCs/>
          <w:lang w:val="en-US"/>
        </w:rPr>
        <w:t>political, religious, racial or ideological cause</w:t>
      </w:r>
    </w:p>
    <w:p w:rsidR="00347774" w:rsidRDefault="00347774" w:rsidP="00DF51BD">
      <w:pPr>
        <w:pStyle w:val="Default"/>
        <w:rPr>
          <w:rFonts w:ascii="Arial" w:hAnsi="Arial" w:cs="Arial"/>
        </w:rPr>
      </w:pPr>
    </w:p>
    <w:p w:rsidR="00347774" w:rsidRDefault="00347774" w:rsidP="00DF51BD">
      <w:pPr>
        <w:pStyle w:val="Default"/>
        <w:rPr>
          <w:rFonts w:ascii="Arial" w:hAnsi="Arial" w:cs="Arial"/>
        </w:rPr>
      </w:pPr>
      <w:r w:rsidRPr="00347774">
        <w:rPr>
          <w:rFonts w:ascii="Arial" w:hAnsi="Arial" w:cs="Arial"/>
          <w:b/>
          <w:bCs/>
          <w:color w:val="7030A0"/>
          <w:sz w:val="28"/>
          <w:szCs w:val="28"/>
        </w:rPr>
        <w:t>Prevent Duty Guidance</w:t>
      </w:r>
      <w:r>
        <w:rPr>
          <w:rFonts w:ascii="Arial" w:hAnsi="Arial" w:cs="Arial"/>
        </w:rPr>
        <w:t>:</w:t>
      </w:r>
    </w:p>
    <w:p w:rsidR="00347774" w:rsidRDefault="00347774" w:rsidP="00DF51BD">
      <w:pPr>
        <w:pStyle w:val="Default"/>
        <w:rPr>
          <w:rFonts w:ascii="Arial" w:hAnsi="Arial" w:cs="Arial"/>
        </w:rPr>
      </w:pPr>
    </w:p>
    <w:p w:rsidR="00347774" w:rsidRDefault="00347774" w:rsidP="00DF51BD">
      <w:pPr>
        <w:pStyle w:val="Default"/>
        <w:rPr>
          <w:rFonts w:ascii="Arial" w:hAnsi="Arial" w:cs="Arial"/>
        </w:rPr>
      </w:pPr>
      <w:hyperlink r:id="rId6" w:history="1">
        <w:r w:rsidRPr="000C2BAB">
          <w:rPr>
            <w:rStyle w:val="Hyperlink"/>
            <w:rFonts w:ascii="Arial" w:hAnsi="Arial" w:cs="Arial"/>
          </w:rPr>
          <w:t>https://www.gov.uk/government/publications/prevent-duty-guidance</w:t>
        </w:r>
      </w:hyperlink>
    </w:p>
    <w:p w:rsidR="00235C35" w:rsidRDefault="00235C35" w:rsidP="00DF51BD">
      <w:pPr>
        <w:pStyle w:val="Default"/>
        <w:rPr>
          <w:rFonts w:ascii="Arial" w:hAnsi="Arial" w:cs="Arial"/>
        </w:rPr>
      </w:pPr>
    </w:p>
    <w:p w:rsidR="00347774" w:rsidRDefault="00347774" w:rsidP="00DF51BD">
      <w:pPr>
        <w:pStyle w:val="Default"/>
        <w:rPr>
          <w:rFonts w:ascii="Arial" w:hAnsi="Arial" w:cs="Arial"/>
        </w:rPr>
      </w:pPr>
    </w:p>
    <w:p w:rsidR="00347774" w:rsidRPr="00347774" w:rsidRDefault="00347774" w:rsidP="00DF51BD">
      <w:pPr>
        <w:pStyle w:val="Default"/>
        <w:rPr>
          <w:rFonts w:ascii="Arial" w:hAnsi="Arial" w:cs="Arial"/>
          <w:b/>
          <w:bCs/>
          <w:color w:val="7030A0"/>
          <w:sz w:val="28"/>
          <w:szCs w:val="28"/>
        </w:rPr>
      </w:pPr>
      <w:r w:rsidRPr="00347774">
        <w:rPr>
          <w:rFonts w:ascii="Arial" w:hAnsi="Arial" w:cs="Arial"/>
          <w:b/>
          <w:bCs/>
          <w:color w:val="7030A0"/>
          <w:sz w:val="28"/>
          <w:szCs w:val="28"/>
        </w:rPr>
        <w:t>Susceptibility to radicalisation:</w:t>
      </w:r>
    </w:p>
    <w:p w:rsidR="00347774" w:rsidRDefault="00347774" w:rsidP="00DF51BD">
      <w:pPr>
        <w:pStyle w:val="Default"/>
      </w:pPr>
    </w:p>
    <w:p w:rsidR="00347774" w:rsidRPr="00347774" w:rsidRDefault="00347774" w:rsidP="00DF51BD">
      <w:pPr>
        <w:pStyle w:val="Default"/>
        <w:rPr>
          <w:rFonts w:ascii="Arial" w:hAnsi="Arial" w:cs="Arial"/>
        </w:rPr>
      </w:pPr>
      <w:r w:rsidRPr="00347774">
        <w:rPr>
          <w:rFonts w:ascii="Arial" w:hAnsi="Arial" w:cs="Arial"/>
        </w:rPr>
        <w:t xml:space="preserve">Radicalisation is the process of a person legitimising support for, or use of, terrorist violence. Most people who commit terrorism offences do so of their own agency and dedication to an ideological cause. There is no single profile of a radicalised person, nor is there a single pathway or ‘conveyor belt’ to being radicalised. There are many factors which can, either alone or combined, lead someone to subscribe to terrorist or terrorism supporting ideology. These factors often include exposure to radicalising influences, real and perceived grievances – often created or exacerbated through grievance narratives espoused by extremists – and a person’s own susceptibility. </w:t>
      </w:r>
    </w:p>
    <w:p w:rsidR="00347774" w:rsidRPr="00347774" w:rsidRDefault="00347774" w:rsidP="00DF51BD">
      <w:pPr>
        <w:pStyle w:val="Default"/>
        <w:rPr>
          <w:rFonts w:ascii="Arial" w:hAnsi="Arial" w:cs="Arial"/>
        </w:rPr>
      </w:pPr>
    </w:p>
    <w:p w:rsidR="00347774" w:rsidRPr="00347774" w:rsidRDefault="00347774" w:rsidP="00DF51BD">
      <w:pPr>
        <w:pStyle w:val="Default"/>
        <w:rPr>
          <w:rFonts w:ascii="Arial" w:hAnsi="Arial" w:cs="Arial"/>
        </w:rPr>
      </w:pPr>
      <w:r w:rsidRPr="00347774">
        <w:rPr>
          <w:rFonts w:ascii="Arial" w:hAnsi="Arial" w:cs="Arial"/>
        </w:rPr>
        <w:t>A person’s susceptibility to radicalisation may be linked to their vulnerability. A person can be vulnerable if they need special care, support or protection because of age, disability, risk of abuse or neglect.</w:t>
      </w:r>
    </w:p>
    <w:p w:rsidR="00347774" w:rsidRPr="00347774" w:rsidRDefault="00347774" w:rsidP="00DF51BD">
      <w:pPr>
        <w:pStyle w:val="Default"/>
        <w:rPr>
          <w:rFonts w:ascii="Arial" w:hAnsi="Arial" w:cs="Arial"/>
        </w:rPr>
      </w:pPr>
      <w:r w:rsidRPr="00347774">
        <w:rPr>
          <w:rFonts w:ascii="Arial" w:hAnsi="Arial" w:cs="Arial"/>
        </w:rPr>
        <w:t>A person’s vulnerabilities may be relevant to their susceptibility to radicalisation and to the early intervention approach that is required to divert them away from radicalisation. In other cases, vulnerabilities may not be present or relevant to the early intervention approach required. </w:t>
      </w:r>
    </w:p>
    <w:p w:rsidR="00347774" w:rsidRPr="00347774" w:rsidRDefault="00347774" w:rsidP="00DF51BD">
      <w:pPr>
        <w:pStyle w:val="Default"/>
        <w:rPr>
          <w:rFonts w:ascii="Arial" w:hAnsi="Arial" w:cs="Arial"/>
        </w:rPr>
      </w:pPr>
    </w:p>
    <w:p w:rsidR="00347774" w:rsidRDefault="00347774" w:rsidP="00DF51BD">
      <w:pPr>
        <w:pStyle w:val="Default"/>
        <w:rPr>
          <w:rFonts w:ascii="Arial" w:hAnsi="Arial" w:cs="Arial"/>
        </w:rPr>
      </w:pPr>
      <w:r w:rsidRPr="00347774">
        <w:rPr>
          <w:rFonts w:ascii="Arial" w:hAnsi="Arial" w:cs="Arial"/>
        </w:rPr>
        <w:t>Not all people susceptible to radicalisation will be vulnerable, and there are other circumstances, needs or other underlying factors that may make a person susceptible to radicalisation but do not constitute a vulnerability.</w:t>
      </w:r>
    </w:p>
    <w:p w:rsidR="00347774" w:rsidRDefault="00347774" w:rsidP="00DF51BD">
      <w:pPr>
        <w:pStyle w:val="Default"/>
        <w:rPr>
          <w:rFonts w:ascii="Arial" w:hAnsi="Arial" w:cs="Arial"/>
        </w:rPr>
      </w:pPr>
    </w:p>
    <w:p w:rsidR="00347774" w:rsidRPr="00347774" w:rsidRDefault="00347774" w:rsidP="00347774">
      <w:pPr>
        <w:pStyle w:val="Default"/>
        <w:rPr>
          <w:rFonts w:ascii="Arial" w:hAnsi="Arial" w:cs="Arial"/>
          <w:b/>
          <w:bCs/>
          <w:color w:val="7030A0"/>
          <w:sz w:val="28"/>
          <w:szCs w:val="28"/>
        </w:rPr>
      </w:pPr>
      <w:r w:rsidRPr="00347774">
        <w:rPr>
          <w:rFonts w:ascii="Arial" w:hAnsi="Arial" w:cs="Arial"/>
          <w:b/>
          <w:bCs/>
          <w:color w:val="7030A0"/>
          <w:sz w:val="28"/>
          <w:szCs w:val="28"/>
        </w:rPr>
        <w:t>Causes and signs of radicalisation:</w:t>
      </w:r>
    </w:p>
    <w:p w:rsidR="00347774" w:rsidRPr="00347774" w:rsidRDefault="00347774" w:rsidP="00347774">
      <w:pPr>
        <w:pStyle w:val="Default"/>
        <w:rPr>
          <w:rFonts w:ascii="Arial" w:hAnsi="Arial" w:cs="Arial"/>
        </w:rPr>
      </w:pPr>
    </w:p>
    <w:p w:rsidR="00347774" w:rsidRPr="00347774" w:rsidRDefault="00347774" w:rsidP="00347774">
      <w:pPr>
        <w:pStyle w:val="Default"/>
        <w:rPr>
          <w:rFonts w:ascii="Arial" w:hAnsi="Arial" w:cs="Arial"/>
        </w:rPr>
      </w:pPr>
      <w:r w:rsidRPr="00347774">
        <w:rPr>
          <w:rFonts w:ascii="Arial" w:hAnsi="Arial" w:cs="Arial"/>
        </w:rPr>
        <w:t>Many of the factors that put people at risk of radicalisation are the same as those that put people at risk of becoming involved in drug and alcohol misuse, child sexual exploitation and gangs.</w:t>
      </w:r>
    </w:p>
    <w:p w:rsidR="00347774" w:rsidRPr="00347774" w:rsidRDefault="00347774" w:rsidP="00347774">
      <w:pPr>
        <w:pStyle w:val="Default"/>
        <w:rPr>
          <w:rFonts w:ascii="Arial" w:hAnsi="Arial" w:cs="Arial"/>
        </w:rPr>
      </w:pPr>
    </w:p>
    <w:p w:rsidR="00347774" w:rsidRPr="00347774" w:rsidRDefault="00347774" w:rsidP="00347774">
      <w:pPr>
        <w:pStyle w:val="Default"/>
        <w:rPr>
          <w:rFonts w:ascii="Arial" w:hAnsi="Arial" w:cs="Arial"/>
        </w:rPr>
      </w:pPr>
      <w:r w:rsidRPr="00347774">
        <w:rPr>
          <w:rFonts w:ascii="Arial" w:hAnsi="Arial" w:cs="Arial"/>
        </w:rPr>
        <w:t>You may notice changes in a person's behaviour, appearance or speech - however, remember there may be other reasons for these changes.</w:t>
      </w:r>
    </w:p>
    <w:p w:rsidR="00347774" w:rsidRPr="00347774" w:rsidRDefault="00347774" w:rsidP="00347774">
      <w:pPr>
        <w:pStyle w:val="Default"/>
        <w:rPr>
          <w:rFonts w:ascii="Arial" w:hAnsi="Arial" w:cs="Arial"/>
          <w:b/>
          <w:bCs/>
        </w:rPr>
      </w:pPr>
    </w:p>
    <w:p w:rsidR="00347774" w:rsidRPr="00347774" w:rsidRDefault="00347774" w:rsidP="00347774">
      <w:pPr>
        <w:pStyle w:val="Default"/>
        <w:rPr>
          <w:rFonts w:ascii="Arial" w:hAnsi="Arial" w:cs="Arial"/>
          <w:b/>
          <w:bCs/>
        </w:rPr>
      </w:pPr>
      <w:r w:rsidRPr="00347774">
        <w:rPr>
          <w:rFonts w:ascii="Arial" w:hAnsi="Arial" w:cs="Arial"/>
          <w:b/>
          <w:bCs/>
        </w:rPr>
        <w:t>Exploiting vulnerability:</w:t>
      </w:r>
    </w:p>
    <w:p w:rsidR="00347774" w:rsidRPr="00347774" w:rsidRDefault="00347774" w:rsidP="00347774">
      <w:pPr>
        <w:pStyle w:val="Default"/>
        <w:rPr>
          <w:rFonts w:ascii="Arial" w:hAnsi="Arial" w:cs="Arial"/>
        </w:rPr>
      </w:pPr>
      <w:r w:rsidRPr="00347774">
        <w:rPr>
          <w:rFonts w:ascii="Arial" w:hAnsi="Arial" w:cs="Arial"/>
        </w:rPr>
        <w:t>The following factors might contribute to a vulnerable person becoming radicalised:</w:t>
      </w:r>
    </w:p>
    <w:p w:rsidR="00347774" w:rsidRPr="00347774" w:rsidRDefault="00347774" w:rsidP="00347774">
      <w:pPr>
        <w:pStyle w:val="Default"/>
        <w:rPr>
          <w:rFonts w:ascii="Arial" w:hAnsi="Arial" w:cs="Arial"/>
        </w:rPr>
      </w:pPr>
    </w:p>
    <w:p w:rsidR="00347774" w:rsidRPr="00347774" w:rsidRDefault="00347774" w:rsidP="00347774">
      <w:pPr>
        <w:pStyle w:val="Default"/>
        <w:numPr>
          <w:ilvl w:val="0"/>
          <w:numId w:val="1"/>
        </w:numPr>
        <w:rPr>
          <w:rFonts w:ascii="Arial" w:hAnsi="Arial" w:cs="Arial"/>
        </w:rPr>
      </w:pPr>
      <w:r w:rsidRPr="00347774">
        <w:rPr>
          <w:rFonts w:ascii="Arial" w:hAnsi="Arial" w:cs="Arial"/>
        </w:rPr>
        <w:t>The need for belonging</w:t>
      </w:r>
    </w:p>
    <w:p w:rsidR="00347774" w:rsidRPr="00347774" w:rsidRDefault="00347774" w:rsidP="00347774">
      <w:pPr>
        <w:pStyle w:val="Default"/>
        <w:numPr>
          <w:ilvl w:val="0"/>
          <w:numId w:val="1"/>
        </w:numPr>
        <w:rPr>
          <w:rFonts w:ascii="Arial" w:hAnsi="Arial" w:cs="Arial"/>
        </w:rPr>
      </w:pPr>
      <w:r w:rsidRPr="00347774">
        <w:rPr>
          <w:rFonts w:ascii="Arial" w:hAnsi="Arial" w:cs="Arial"/>
        </w:rPr>
        <w:t>Bereavement</w:t>
      </w:r>
    </w:p>
    <w:p w:rsidR="00347774" w:rsidRPr="00347774" w:rsidRDefault="00347774" w:rsidP="00347774">
      <w:pPr>
        <w:pStyle w:val="Default"/>
        <w:numPr>
          <w:ilvl w:val="0"/>
          <w:numId w:val="1"/>
        </w:numPr>
        <w:rPr>
          <w:rFonts w:ascii="Arial" w:hAnsi="Arial" w:cs="Arial"/>
        </w:rPr>
      </w:pPr>
      <w:r w:rsidRPr="00347774">
        <w:rPr>
          <w:rFonts w:ascii="Arial" w:hAnsi="Arial" w:cs="Arial"/>
        </w:rPr>
        <w:t>Looking for a cause or reward</w:t>
      </w:r>
    </w:p>
    <w:p w:rsidR="00347774" w:rsidRPr="00347774" w:rsidRDefault="00347774" w:rsidP="00347774">
      <w:pPr>
        <w:pStyle w:val="Default"/>
        <w:numPr>
          <w:ilvl w:val="0"/>
          <w:numId w:val="1"/>
        </w:numPr>
        <w:rPr>
          <w:rFonts w:ascii="Arial" w:hAnsi="Arial" w:cs="Arial"/>
        </w:rPr>
      </w:pPr>
      <w:r w:rsidRPr="00347774">
        <w:rPr>
          <w:rFonts w:ascii="Arial" w:hAnsi="Arial" w:cs="Arial"/>
        </w:rPr>
        <w:t>Mental health</w:t>
      </w:r>
    </w:p>
    <w:p w:rsidR="00347774" w:rsidRPr="00347774" w:rsidRDefault="00347774" w:rsidP="00347774">
      <w:pPr>
        <w:pStyle w:val="Default"/>
        <w:numPr>
          <w:ilvl w:val="0"/>
          <w:numId w:val="1"/>
        </w:numPr>
        <w:rPr>
          <w:rFonts w:ascii="Arial" w:hAnsi="Arial" w:cs="Arial"/>
        </w:rPr>
      </w:pPr>
      <w:r w:rsidRPr="00347774">
        <w:rPr>
          <w:rFonts w:ascii="Arial" w:hAnsi="Arial" w:cs="Arial"/>
        </w:rPr>
        <w:t>Isolation</w:t>
      </w:r>
    </w:p>
    <w:p w:rsidR="00347774" w:rsidRPr="00347774" w:rsidRDefault="00347774" w:rsidP="00347774">
      <w:pPr>
        <w:pStyle w:val="Default"/>
        <w:numPr>
          <w:ilvl w:val="0"/>
          <w:numId w:val="1"/>
        </w:numPr>
        <w:rPr>
          <w:rFonts w:ascii="Arial" w:hAnsi="Arial" w:cs="Arial"/>
        </w:rPr>
      </w:pPr>
      <w:r w:rsidRPr="00347774">
        <w:rPr>
          <w:rFonts w:ascii="Arial" w:hAnsi="Arial" w:cs="Arial"/>
        </w:rPr>
        <w:t>A sense of injustice or grievance</w:t>
      </w:r>
    </w:p>
    <w:p w:rsidR="00347774" w:rsidRPr="00347774" w:rsidRDefault="00347774" w:rsidP="00347774">
      <w:pPr>
        <w:pStyle w:val="Default"/>
        <w:numPr>
          <w:ilvl w:val="0"/>
          <w:numId w:val="1"/>
        </w:numPr>
        <w:rPr>
          <w:rFonts w:ascii="Arial" w:hAnsi="Arial" w:cs="Arial"/>
        </w:rPr>
      </w:pPr>
      <w:r w:rsidRPr="00347774">
        <w:rPr>
          <w:rFonts w:ascii="Arial" w:hAnsi="Arial" w:cs="Arial"/>
        </w:rPr>
        <w:t>Access to extremist material online</w:t>
      </w:r>
    </w:p>
    <w:p w:rsidR="00347774" w:rsidRPr="00347774" w:rsidRDefault="00347774" w:rsidP="00347774">
      <w:pPr>
        <w:pStyle w:val="Default"/>
        <w:numPr>
          <w:ilvl w:val="0"/>
          <w:numId w:val="1"/>
        </w:numPr>
        <w:rPr>
          <w:rFonts w:ascii="Arial" w:hAnsi="Arial" w:cs="Arial"/>
        </w:rPr>
      </w:pPr>
      <w:r w:rsidRPr="00347774">
        <w:rPr>
          <w:rFonts w:ascii="Arial" w:hAnsi="Arial" w:cs="Arial"/>
        </w:rPr>
        <w:t>A desire for power, respect or status</w:t>
      </w:r>
    </w:p>
    <w:p w:rsidR="00347774" w:rsidRPr="00347774" w:rsidRDefault="00347774" w:rsidP="00347774">
      <w:pPr>
        <w:pStyle w:val="Default"/>
        <w:numPr>
          <w:ilvl w:val="0"/>
          <w:numId w:val="1"/>
        </w:numPr>
        <w:rPr>
          <w:rFonts w:ascii="Arial" w:hAnsi="Arial" w:cs="Arial"/>
        </w:rPr>
      </w:pPr>
      <w:r w:rsidRPr="00347774">
        <w:rPr>
          <w:rFonts w:ascii="Arial" w:hAnsi="Arial" w:cs="Arial"/>
        </w:rPr>
        <w:t>Bullying</w:t>
      </w:r>
    </w:p>
    <w:p w:rsidR="00347774" w:rsidRPr="00347774" w:rsidRDefault="00347774" w:rsidP="00347774">
      <w:pPr>
        <w:pStyle w:val="Default"/>
        <w:numPr>
          <w:ilvl w:val="0"/>
          <w:numId w:val="1"/>
        </w:numPr>
        <w:rPr>
          <w:rFonts w:ascii="Arial" w:hAnsi="Arial" w:cs="Arial"/>
        </w:rPr>
      </w:pPr>
      <w:r w:rsidRPr="00347774">
        <w:rPr>
          <w:rFonts w:ascii="Arial" w:hAnsi="Arial" w:cs="Arial"/>
        </w:rPr>
        <w:t>Drug or alcohol misuse</w:t>
      </w:r>
    </w:p>
    <w:p w:rsidR="00347774" w:rsidRDefault="00347774" w:rsidP="00347774">
      <w:pPr>
        <w:pStyle w:val="Default"/>
        <w:numPr>
          <w:ilvl w:val="0"/>
          <w:numId w:val="1"/>
        </w:numPr>
        <w:rPr>
          <w:rFonts w:ascii="Arial" w:hAnsi="Arial" w:cs="Arial"/>
        </w:rPr>
      </w:pPr>
      <w:r w:rsidRPr="00347774">
        <w:rPr>
          <w:rFonts w:ascii="Arial" w:hAnsi="Arial" w:cs="Arial"/>
        </w:rPr>
        <w:t>Changes in behaviour or appearance</w:t>
      </w:r>
    </w:p>
    <w:p w:rsidR="00347774" w:rsidRPr="00347774" w:rsidRDefault="00347774" w:rsidP="00347774">
      <w:pPr>
        <w:pStyle w:val="Default"/>
        <w:rPr>
          <w:rFonts w:ascii="Arial" w:hAnsi="Arial" w:cs="Arial"/>
        </w:rPr>
      </w:pPr>
    </w:p>
    <w:p w:rsidR="00347774" w:rsidRPr="00347774" w:rsidRDefault="00347774" w:rsidP="00347774">
      <w:pPr>
        <w:pStyle w:val="Default"/>
        <w:rPr>
          <w:rFonts w:ascii="Arial" w:hAnsi="Arial" w:cs="Arial"/>
        </w:rPr>
      </w:pPr>
      <w:r w:rsidRPr="00347774">
        <w:rPr>
          <w:rFonts w:ascii="Arial" w:hAnsi="Arial" w:cs="Arial"/>
          <w:b/>
          <w:bCs/>
        </w:rPr>
        <w:t>Radicalisation may be accompanied by sudden or gradual changes to a person's behaviour or appearance</w:t>
      </w:r>
      <w:r w:rsidRPr="00347774">
        <w:rPr>
          <w:rFonts w:ascii="Arial" w:hAnsi="Arial" w:cs="Arial"/>
        </w:rPr>
        <w:t>. This may include some of the following:</w:t>
      </w:r>
    </w:p>
    <w:p w:rsidR="00347774" w:rsidRPr="00347774" w:rsidRDefault="00347774" w:rsidP="00347774">
      <w:pPr>
        <w:pStyle w:val="Default"/>
        <w:rPr>
          <w:rFonts w:ascii="Arial" w:hAnsi="Arial" w:cs="Arial"/>
        </w:rPr>
      </w:pPr>
    </w:p>
    <w:p w:rsidR="00347774" w:rsidRPr="00347774" w:rsidRDefault="00347774" w:rsidP="00347774">
      <w:pPr>
        <w:pStyle w:val="Default"/>
        <w:numPr>
          <w:ilvl w:val="0"/>
          <w:numId w:val="2"/>
        </w:numPr>
        <w:rPr>
          <w:rFonts w:ascii="Arial" w:hAnsi="Arial" w:cs="Arial"/>
        </w:rPr>
      </w:pPr>
      <w:r w:rsidRPr="00347774">
        <w:rPr>
          <w:rFonts w:ascii="Arial" w:hAnsi="Arial" w:cs="Arial"/>
        </w:rPr>
        <w:t>Changes in mood, patterns of behaviour or being secretive</w:t>
      </w:r>
    </w:p>
    <w:p w:rsidR="00347774" w:rsidRPr="00347774" w:rsidRDefault="00347774" w:rsidP="00347774">
      <w:pPr>
        <w:pStyle w:val="Default"/>
        <w:numPr>
          <w:ilvl w:val="0"/>
          <w:numId w:val="2"/>
        </w:numPr>
        <w:rPr>
          <w:rFonts w:ascii="Arial" w:hAnsi="Arial" w:cs="Arial"/>
        </w:rPr>
      </w:pPr>
      <w:r w:rsidRPr="00347774">
        <w:rPr>
          <w:rFonts w:ascii="Arial" w:hAnsi="Arial" w:cs="Arial"/>
        </w:rPr>
        <w:t>Possession of violent extremist literature or use of inappropriate language or speech</w:t>
      </w:r>
    </w:p>
    <w:p w:rsidR="00347774" w:rsidRPr="00347774" w:rsidRDefault="00347774" w:rsidP="00347774">
      <w:pPr>
        <w:pStyle w:val="Default"/>
        <w:numPr>
          <w:ilvl w:val="0"/>
          <w:numId w:val="2"/>
        </w:numPr>
        <w:rPr>
          <w:rFonts w:ascii="Arial" w:hAnsi="Arial" w:cs="Arial"/>
        </w:rPr>
      </w:pPr>
      <w:r w:rsidRPr="00347774">
        <w:rPr>
          <w:rFonts w:ascii="Arial" w:hAnsi="Arial" w:cs="Arial"/>
        </w:rPr>
        <w:t>Expression of extremist views or sympathy with extremist causes</w:t>
      </w:r>
    </w:p>
    <w:p w:rsidR="00347774" w:rsidRPr="00347774" w:rsidRDefault="00347774" w:rsidP="00347774">
      <w:pPr>
        <w:pStyle w:val="Default"/>
        <w:numPr>
          <w:ilvl w:val="0"/>
          <w:numId w:val="2"/>
        </w:numPr>
        <w:rPr>
          <w:rFonts w:ascii="Arial" w:hAnsi="Arial" w:cs="Arial"/>
        </w:rPr>
      </w:pPr>
      <w:r w:rsidRPr="00347774">
        <w:rPr>
          <w:rFonts w:ascii="Arial" w:hAnsi="Arial" w:cs="Arial"/>
        </w:rPr>
        <w:t>Seeking to engage or recruit others to support extremist ideologies, extreme groups, social media groups or marches</w:t>
      </w:r>
    </w:p>
    <w:p w:rsidR="00347774" w:rsidRPr="00347774" w:rsidRDefault="00347774" w:rsidP="00347774">
      <w:pPr>
        <w:pStyle w:val="Default"/>
        <w:numPr>
          <w:ilvl w:val="0"/>
          <w:numId w:val="2"/>
        </w:numPr>
        <w:rPr>
          <w:rFonts w:ascii="Arial" w:hAnsi="Arial" w:cs="Arial"/>
        </w:rPr>
      </w:pPr>
      <w:r w:rsidRPr="00347774">
        <w:rPr>
          <w:rFonts w:ascii="Arial" w:hAnsi="Arial" w:cs="Arial"/>
        </w:rPr>
        <w:t>Preaching or attempting to impose their views on others</w:t>
      </w:r>
    </w:p>
    <w:p w:rsidR="00347774" w:rsidRPr="00347774" w:rsidRDefault="00347774" w:rsidP="00347774">
      <w:pPr>
        <w:pStyle w:val="Default"/>
        <w:numPr>
          <w:ilvl w:val="0"/>
          <w:numId w:val="2"/>
        </w:numPr>
        <w:rPr>
          <w:rFonts w:ascii="Arial" w:hAnsi="Arial" w:cs="Arial"/>
        </w:rPr>
      </w:pPr>
      <w:r w:rsidRPr="00347774">
        <w:rPr>
          <w:rFonts w:ascii="Arial" w:hAnsi="Arial" w:cs="Arial"/>
        </w:rPr>
        <w:t>Isolating themselves from family and friends</w:t>
      </w:r>
    </w:p>
    <w:p w:rsidR="00347774" w:rsidRPr="00347774" w:rsidRDefault="00347774" w:rsidP="00347774">
      <w:pPr>
        <w:pStyle w:val="Default"/>
        <w:numPr>
          <w:ilvl w:val="0"/>
          <w:numId w:val="2"/>
        </w:numPr>
        <w:rPr>
          <w:rFonts w:ascii="Arial" w:hAnsi="Arial" w:cs="Arial"/>
        </w:rPr>
      </w:pPr>
      <w:r w:rsidRPr="00347774">
        <w:rPr>
          <w:rFonts w:ascii="Arial" w:hAnsi="Arial" w:cs="Arial"/>
        </w:rPr>
        <w:t>Outbursts of anger</w:t>
      </w:r>
    </w:p>
    <w:p w:rsidR="00347774" w:rsidRPr="00347774" w:rsidRDefault="00347774" w:rsidP="00347774">
      <w:pPr>
        <w:pStyle w:val="Default"/>
        <w:numPr>
          <w:ilvl w:val="0"/>
          <w:numId w:val="2"/>
        </w:numPr>
        <w:rPr>
          <w:rFonts w:ascii="Arial" w:hAnsi="Arial" w:cs="Arial"/>
        </w:rPr>
      </w:pPr>
      <w:r w:rsidRPr="00347774">
        <w:rPr>
          <w:rFonts w:ascii="Arial" w:hAnsi="Arial" w:cs="Arial"/>
        </w:rPr>
        <w:t>Change in language or use of words</w:t>
      </w:r>
    </w:p>
    <w:p w:rsidR="00347774" w:rsidRPr="00347774" w:rsidRDefault="00347774" w:rsidP="00347774">
      <w:pPr>
        <w:pStyle w:val="Default"/>
        <w:numPr>
          <w:ilvl w:val="0"/>
          <w:numId w:val="2"/>
        </w:numPr>
        <w:rPr>
          <w:rFonts w:ascii="Arial" w:hAnsi="Arial" w:cs="Arial"/>
        </w:rPr>
      </w:pPr>
      <w:r w:rsidRPr="00347774">
        <w:rPr>
          <w:rFonts w:ascii="Arial" w:hAnsi="Arial" w:cs="Arial"/>
        </w:rPr>
        <w:t>Fixation on a new subject or person</w:t>
      </w:r>
    </w:p>
    <w:p w:rsidR="00DF51BD" w:rsidRPr="00347774" w:rsidRDefault="00DF51BD" w:rsidP="00DF51BD">
      <w:pPr>
        <w:pStyle w:val="Default"/>
        <w:rPr>
          <w:rFonts w:ascii="Arial" w:hAnsi="Arial" w:cs="Arial"/>
        </w:rPr>
      </w:pPr>
      <w:r w:rsidRPr="00347774">
        <w:rPr>
          <w:rFonts w:ascii="Arial" w:hAnsi="Arial" w:cs="Arial"/>
        </w:rPr>
        <w:t xml:space="preserve"> </w:t>
      </w:r>
    </w:p>
    <w:p w:rsidR="00DF51BD" w:rsidRDefault="00DF51BD" w:rsidP="00DF51BD">
      <w:pPr>
        <w:pStyle w:val="Default"/>
        <w:rPr>
          <w:rFonts w:ascii="Arial" w:hAnsi="Arial" w:cs="Arial"/>
        </w:rPr>
      </w:pPr>
    </w:p>
    <w:p w:rsidR="001C44C8" w:rsidRPr="00DF51BD" w:rsidRDefault="001C44C8" w:rsidP="00DF51BD">
      <w:pPr>
        <w:pStyle w:val="Default"/>
        <w:rPr>
          <w:rFonts w:ascii="Arial" w:hAnsi="Arial" w:cs="Arial"/>
        </w:rPr>
      </w:pPr>
      <w:r>
        <w:rPr>
          <w:rFonts w:ascii="Arial" w:hAnsi="Arial" w:cs="Arial"/>
          <w:b/>
          <w:bCs/>
          <w:color w:val="7030A0"/>
        </w:rPr>
        <w:t>Useful links:</w:t>
      </w:r>
    </w:p>
    <w:p w:rsidR="004D2401" w:rsidRDefault="004D2401" w:rsidP="00DF51BD">
      <w:pPr>
        <w:pStyle w:val="Default"/>
        <w:rPr>
          <w:rFonts w:ascii="Arial" w:hAnsi="Arial" w:cs="Arial"/>
          <w:b/>
          <w:bCs/>
          <w:color w:val="7030A0"/>
        </w:rPr>
      </w:pPr>
    </w:p>
    <w:p w:rsidR="00322DF1" w:rsidRPr="001C44C8" w:rsidRDefault="001C44C8" w:rsidP="00DF51BD">
      <w:pPr>
        <w:pStyle w:val="Default"/>
        <w:rPr>
          <w:rFonts w:ascii="Arial" w:hAnsi="Arial" w:cs="Arial"/>
          <w:color w:val="auto"/>
        </w:rPr>
      </w:pPr>
      <w:r w:rsidRPr="001C44C8">
        <w:rPr>
          <w:rFonts w:ascii="Arial" w:hAnsi="Arial" w:cs="Arial"/>
          <w:color w:val="auto"/>
        </w:rPr>
        <w:t>For information on types of ideology, radicalisation, extremism, safety online, real stories, advice and guidance:</w:t>
      </w:r>
    </w:p>
    <w:p w:rsidR="001C44C8" w:rsidRPr="00235C35" w:rsidRDefault="001C44C8" w:rsidP="00DF51BD">
      <w:pPr>
        <w:pStyle w:val="Default"/>
        <w:rPr>
          <w:rFonts w:ascii="Arial" w:hAnsi="Arial" w:cs="Arial"/>
          <w:color w:val="0070C0"/>
        </w:rPr>
      </w:pPr>
    </w:p>
    <w:p w:rsidR="001C44C8" w:rsidRPr="00235C35" w:rsidRDefault="001C44C8" w:rsidP="00DF51BD">
      <w:pPr>
        <w:pStyle w:val="Default"/>
        <w:rPr>
          <w:rFonts w:ascii="Arial" w:hAnsi="Arial" w:cs="Arial"/>
          <w:color w:val="0070C0"/>
        </w:rPr>
      </w:pPr>
      <w:hyperlink r:id="rId7" w:history="1">
        <w:r w:rsidRPr="00235C35">
          <w:rPr>
            <w:rStyle w:val="Hyperlink"/>
            <w:rFonts w:ascii="Arial" w:hAnsi="Arial" w:cs="Arial"/>
            <w:color w:val="0070C0"/>
          </w:rPr>
          <w:t>https://actearly.uk/</w:t>
        </w:r>
      </w:hyperlink>
    </w:p>
    <w:p w:rsidR="001C44C8" w:rsidRDefault="001C44C8" w:rsidP="00DF51BD">
      <w:pPr>
        <w:pStyle w:val="Default"/>
        <w:rPr>
          <w:rFonts w:ascii="Arial" w:hAnsi="Arial" w:cs="Arial"/>
          <w:b/>
          <w:bCs/>
          <w:color w:val="7030A0"/>
        </w:rPr>
      </w:pPr>
    </w:p>
    <w:p w:rsidR="00322DF1" w:rsidRDefault="00322DF1" w:rsidP="00DF51BD">
      <w:pPr>
        <w:pStyle w:val="Default"/>
        <w:rPr>
          <w:rFonts w:ascii="Arial" w:hAnsi="Arial" w:cs="Arial"/>
          <w:b/>
          <w:bCs/>
          <w:color w:val="7030A0"/>
        </w:rPr>
      </w:pPr>
    </w:p>
    <w:p w:rsidR="00322DF1" w:rsidRDefault="00322DF1" w:rsidP="00DF51BD">
      <w:pPr>
        <w:pStyle w:val="Default"/>
        <w:rPr>
          <w:rFonts w:ascii="Arial" w:hAnsi="Arial" w:cs="Arial"/>
          <w:b/>
          <w:bCs/>
          <w:color w:val="7030A0"/>
        </w:rPr>
      </w:pPr>
    </w:p>
    <w:p w:rsidR="00322DF1" w:rsidRDefault="00322DF1" w:rsidP="00DF51BD">
      <w:pPr>
        <w:pStyle w:val="Default"/>
        <w:rPr>
          <w:rFonts w:ascii="Arial" w:hAnsi="Arial" w:cs="Arial"/>
          <w:b/>
          <w:bCs/>
          <w:color w:val="7030A0"/>
        </w:rPr>
      </w:pPr>
    </w:p>
    <w:p w:rsidR="00DF51BD" w:rsidRPr="004D2401" w:rsidRDefault="00DF51BD" w:rsidP="00235C35">
      <w:pPr>
        <w:pStyle w:val="Default"/>
        <w:jc w:val="center"/>
        <w:rPr>
          <w:rFonts w:ascii="Arial" w:hAnsi="Arial" w:cs="Arial"/>
          <w:b/>
          <w:bCs/>
          <w:color w:val="7030A0"/>
          <w:sz w:val="28"/>
          <w:szCs w:val="28"/>
        </w:rPr>
      </w:pPr>
      <w:r w:rsidRPr="004D2401">
        <w:rPr>
          <w:rFonts w:ascii="Arial" w:hAnsi="Arial" w:cs="Arial"/>
          <w:b/>
          <w:bCs/>
          <w:color w:val="7030A0"/>
          <w:sz w:val="28"/>
          <w:szCs w:val="28"/>
        </w:rPr>
        <w:t>Liverpool Local Authority Prevent Referral Process</w:t>
      </w:r>
      <w:r w:rsidR="00347774" w:rsidRPr="004D2401">
        <w:rPr>
          <w:rFonts w:ascii="Arial" w:hAnsi="Arial" w:cs="Arial"/>
          <w:b/>
          <w:bCs/>
          <w:color w:val="7030A0"/>
          <w:sz w:val="28"/>
          <w:szCs w:val="28"/>
        </w:rPr>
        <w:t xml:space="preserve"> for Adults</w:t>
      </w:r>
      <w:r w:rsidR="004D2401" w:rsidRPr="004D2401">
        <w:rPr>
          <w:rFonts w:ascii="Arial" w:hAnsi="Arial" w:cs="Arial"/>
          <w:b/>
          <w:bCs/>
          <w:color w:val="7030A0"/>
          <w:sz w:val="28"/>
          <w:szCs w:val="28"/>
        </w:rPr>
        <w:t>:</w:t>
      </w:r>
    </w:p>
    <w:p w:rsidR="00DF51BD" w:rsidRPr="00DF51BD" w:rsidRDefault="00DF51BD" w:rsidP="00DF51BD">
      <w:pPr>
        <w:pStyle w:val="Default"/>
        <w:rPr>
          <w:rFonts w:ascii="Arial" w:hAnsi="Arial" w:cs="Arial"/>
          <w:color w:val="7030A0"/>
        </w:rPr>
      </w:pPr>
    </w:p>
    <w:p w:rsidR="00AD5326" w:rsidRDefault="00DF51BD" w:rsidP="00DF51BD">
      <w:pPr>
        <w:pStyle w:val="Default"/>
        <w:rPr>
          <w:rFonts w:ascii="Arial" w:hAnsi="Arial" w:cs="Arial"/>
        </w:rPr>
      </w:pPr>
      <w:r w:rsidRPr="00DF51BD">
        <w:rPr>
          <w:rFonts w:ascii="Arial" w:hAnsi="Arial" w:cs="Arial"/>
        </w:rPr>
        <w:t xml:space="preserve">PREVENT referrals can be made by anyone. </w:t>
      </w:r>
      <w:r w:rsidR="00F22C2B">
        <w:rPr>
          <w:rFonts w:ascii="Arial" w:hAnsi="Arial" w:cs="Arial"/>
        </w:rPr>
        <w:t>Any r</w:t>
      </w:r>
      <w:r w:rsidRPr="00DF51BD">
        <w:rPr>
          <w:rFonts w:ascii="Arial" w:hAnsi="Arial" w:cs="Arial"/>
        </w:rPr>
        <w:t xml:space="preserve">eferral of a vulnerable individual who lives within the Liverpool </w:t>
      </w:r>
      <w:r w:rsidR="00F22C2B">
        <w:rPr>
          <w:rFonts w:ascii="Arial" w:hAnsi="Arial" w:cs="Arial"/>
        </w:rPr>
        <w:t>City Council</w:t>
      </w:r>
      <w:r w:rsidRPr="00DF51BD">
        <w:rPr>
          <w:rFonts w:ascii="Arial" w:hAnsi="Arial" w:cs="Arial"/>
        </w:rPr>
        <w:t xml:space="preserve"> area, should be directed to both Prevent Police </w:t>
      </w:r>
      <w:r w:rsidR="004D2401">
        <w:rPr>
          <w:rFonts w:ascii="Arial" w:hAnsi="Arial" w:cs="Arial"/>
        </w:rPr>
        <w:t>and Careline Adult Services.</w:t>
      </w:r>
    </w:p>
    <w:p w:rsidR="00DF51BD" w:rsidRDefault="00DF51BD" w:rsidP="00DF51BD">
      <w:pPr>
        <w:pStyle w:val="Default"/>
        <w:rPr>
          <w:rFonts w:ascii="Arial" w:hAnsi="Arial" w:cs="Arial"/>
        </w:rPr>
      </w:pPr>
      <w:r w:rsidRPr="00DF51BD">
        <w:rPr>
          <w:rFonts w:ascii="Arial" w:hAnsi="Arial" w:cs="Arial"/>
        </w:rPr>
        <w:t xml:space="preserve"> </w:t>
      </w:r>
    </w:p>
    <w:p w:rsidR="00DF51BD" w:rsidRPr="00DF51BD" w:rsidRDefault="00DF51BD" w:rsidP="00DF51BD">
      <w:pPr>
        <w:pStyle w:val="Default"/>
        <w:rPr>
          <w:rFonts w:ascii="Arial" w:hAnsi="Arial" w:cs="Arial"/>
        </w:rPr>
      </w:pPr>
    </w:p>
    <w:p w:rsidR="00DF51BD" w:rsidRDefault="00DF51BD" w:rsidP="00F22C2B">
      <w:pPr>
        <w:pStyle w:val="Default"/>
        <w:jc w:val="center"/>
        <w:rPr>
          <w:rFonts w:ascii="Arial" w:hAnsi="Arial" w:cs="Arial"/>
          <w:b/>
          <w:bCs/>
        </w:rPr>
      </w:pPr>
      <w:r w:rsidRPr="00DF51BD">
        <w:rPr>
          <w:rFonts w:ascii="Arial" w:hAnsi="Arial" w:cs="Arial"/>
          <w:b/>
          <w:bCs/>
        </w:rPr>
        <w:t>All referrals must be sent, via email, to</w:t>
      </w:r>
      <w:r w:rsidR="004D2401">
        <w:rPr>
          <w:rFonts w:ascii="Arial" w:hAnsi="Arial" w:cs="Arial"/>
          <w:b/>
          <w:bCs/>
        </w:rPr>
        <w:t>:</w:t>
      </w:r>
    </w:p>
    <w:p w:rsidR="004D2401" w:rsidRDefault="004D2401" w:rsidP="00F22C2B">
      <w:pPr>
        <w:pStyle w:val="Default"/>
        <w:jc w:val="center"/>
        <w:rPr>
          <w:rFonts w:ascii="Arial" w:hAnsi="Arial" w:cs="Arial"/>
          <w:b/>
          <w:bCs/>
        </w:rPr>
      </w:pPr>
    </w:p>
    <w:p w:rsidR="004D2401" w:rsidRPr="00DF51BD" w:rsidRDefault="004D2401" w:rsidP="004D2401">
      <w:pPr>
        <w:pStyle w:val="Default"/>
        <w:jc w:val="center"/>
        <w:rPr>
          <w:rFonts w:ascii="Arial" w:hAnsi="Arial" w:cs="Arial"/>
          <w:b/>
          <w:bCs/>
        </w:rPr>
      </w:pPr>
      <w:hyperlink r:id="rId8" w:history="1">
        <w:r w:rsidRPr="00DF51BD">
          <w:rPr>
            <w:rStyle w:val="Hyperlink"/>
            <w:rFonts w:ascii="Arial" w:hAnsi="Arial" w:cs="Arial"/>
            <w:b/>
            <w:bCs/>
          </w:rPr>
          <w:t>prevent@merseyside.police.uk</w:t>
        </w:r>
      </w:hyperlink>
    </w:p>
    <w:p w:rsidR="004D2401" w:rsidRDefault="004D2401" w:rsidP="00F22C2B">
      <w:pPr>
        <w:pStyle w:val="Default"/>
        <w:jc w:val="center"/>
        <w:rPr>
          <w:rFonts w:ascii="Arial" w:hAnsi="Arial" w:cs="Arial"/>
          <w:b/>
          <w:bCs/>
        </w:rPr>
      </w:pPr>
    </w:p>
    <w:p w:rsidR="00DF51BD" w:rsidRDefault="004D2401" w:rsidP="004D2401">
      <w:pPr>
        <w:pStyle w:val="Default"/>
        <w:jc w:val="center"/>
        <w:rPr>
          <w:rFonts w:ascii="Arial" w:hAnsi="Arial" w:cs="Arial"/>
          <w:b/>
          <w:bCs/>
        </w:rPr>
      </w:pPr>
      <w:r>
        <w:rPr>
          <w:rFonts w:ascii="Arial" w:hAnsi="Arial" w:cs="Arial"/>
          <w:b/>
          <w:bCs/>
        </w:rPr>
        <w:t>and</w:t>
      </w:r>
    </w:p>
    <w:p w:rsidR="00DF51BD" w:rsidRPr="00DF51BD" w:rsidRDefault="00DF51BD" w:rsidP="00DF51BD">
      <w:pPr>
        <w:pStyle w:val="Default"/>
        <w:rPr>
          <w:rFonts w:ascii="Arial" w:hAnsi="Arial" w:cs="Arial"/>
        </w:rPr>
      </w:pPr>
    </w:p>
    <w:p w:rsidR="004D2401" w:rsidRPr="00525ABD" w:rsidRDefault="004D2401" w:rsidP="004D2401">
      <w:pPr>
        <w:spacing w:after="0"/>
        <w:jc w:val="center"/>
        <w:rPr>
          <w:rFonts w:ascii="Arial" w:hAnsi="Arial" w:cs="Arial"/>
          <w:b/>
          <w:bCs/>
          <w:sz w:val="24"/>
          <w:szCs w:val="24"/>
          <w:u w:val="single"/>
        </w:rPr>
      </w:pPr>
      <w:r w:rsidRPr="00525ABD">
        <w:rPr>
          <w:rFonts w:ascii="Arial" w:hAnsi="Arial" w:cs="Arial"/>
          <w:b/>
          <w:bCs/>
          <w:sz w:val="24"/>
          <w:szCs w:val="24"/>
          <w:u w:val="single"/>
        </w:rPr>
        <w:t>Any other SAFEGUARDING Concerns with regards to this individual should be made via</w:t>
      </w:r>
    </w:p>
    <w:p w:rsidR="004D2401" w:rsidRPr="00525ABD" w:rsidRDefault="004D2401" w:rsidP="004D2401">
      <w:pPr>
        <w:spacing w:after="0"/>
        <w:rPr>
          <w:rFonts w:ascii="Arial" w:hAnsi="Arial" w:cs="Arial"/>
          <w:b/>
          <w:bCs/>
          <w:sz w:val="24"/>
          <w:szCs w:val="24"/>
        </w:rPr>
      </w:pPr>
    </w:p>
    <w:p w:rsidR="004D2401" w:rsidRPr="00525ABD" w:rsidRDefault="004D2401" w:rsidP="004D2401">
      <w:pPr>
        <w:spacing w:after="0"/>
        <w:jc w:val="center"/>
        <w:rPr>
          <w:rFonts w:ascii="Arial" w:hAnsi="Arial" w:cs="Arial"/>
          <w:b/>
          <w:bCs/>
          <w:sz w:val="24"/>
          <w:szCs w:val="24"/>
        </w:rPr>
      </w:pPr>
      <w:hyperlink r:id="rId9" w:history="1">
        <w:r w:rsidRPr="00525ABD">
          <w:rPr>
            <w:rStyle w:val="Hyperlink"/>
            <w:rFonts w:ascii="Arial" w:hAnsi="Arial" w:cs="Arial"/>
            <w:b/>
            <w:bCs/>
            <w:sz w:val="24"/>
            <w:szCs w:val="24"/>
          </w:rPr>
          <w:t>carelineadultservices@liverpool.gov.uk</w:t>
        </w:r>
      </w:hyperlink>
      <w:r w:rsidRPr="00525ABD">
        <w:rPr>
          <w:rFonts w:ascii="Arial" w:hAnsi="Arial" w:cs="Arial"/>
          <w:b/>
          <w:bCs/>
          <w:sz w:val="24"/>
          <w:szCs w:val="24"/>
        </w:rPr>
        <w:t xml:space="preserve">  (adult concerns)</w:t>
      </w:r>
    </w:p>
    <w:p w:rsidR="00DF51BD" w:rsidRPr="00DF51BD" w:rsidRDefault="00DF51BD" w:rsidP="00F22C2B">
      <w:pPr>
        <w:pStyle w:val="Default"/>
        <w:jc w:val="center"/>
        <w:rPr>
          <w:rFonts w:ascii="Arial" w:hAnsi="Arial" w:cs="Arial"/>
        </w:rPr>
      </w:pPr>
    </w:p>
    <w:p w:rsidR="00DF51BD" w:rsidRDefault="00DF51BD" w:rsidP="004D2401">
      <w:pPr>
        <w:pStyle w:val="Default"/>
        <w:rPr>
          <w:rFonts w:ascii="Arial" w:hAnsi="Arial" w:cs="Arial"/>
          <w:b/>
          <w:bCs/>
        </w:rPr>
      </w:pPr>
    </w:p>
    <w:p w:rsidR="0010437E" w:rsidRDefault="0010437E" w:rsidP="004D2401">
      <w:pPr>
        <w:pStyle w:val="Default"/>
        <w:rPr>
          <w:rFonts w:ascii="Arial" w:hAnsi="Arial" w:cs="Arial"/>
          <w:b/>
          <w:bCs/>
        </w:rPr>
      </w:pPr>
      <w:r>
        <w:t xml:space="preserve">                                                                  </w:t>
      </w:r>
      <w:bookmarkStart w:id="0" w:name="_MON_1768032940"/>
      <w:bookmarkEnd w:id="0"/>
      <w:r>
        <w:object w:dxaOrig="1524" w:dyaOrig="996" w14:anchorId="78BBC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0" o:title=""/>
          </v:shape>
          <o:OLEObject Type="Embed" ProgID="Word.Document.12" ShapeID="_x0000_i1025" DrawAspect="Icon" ObjectID="_1821380551" r:id="rId11">
            <o:FieldCodes>\s</o:FieldCodes>
          </o:OLEObject>
        </w:object>
      </w:r>
    </w:p>
    <w:p w:rsidR="0010437E" w:rsidRDefault="0010437E" w:rsidP="004D2401">
      <w:pPr>
        <w:pStyle w:val="Default"/>
        <w:rPr>
          <w:rFonts w:ascii="Arial" w:hAnsi="Arial" w:cs="Arial"/>
          <w:b/>
          <w:bCs/>
        </w:rPr>
      </w:pPr>
    </w:p>
    <w:p w:rsidR="00AD5326" w:rsidRDefault="00AD5326" w:rsidP="00DF51BD">
      <w:pPr>
        <w:pStyle w:val="Default"/>
        <w:rPr>
          <w:rFonts w:ascii="Arial" w:hAnsi="Arial" w:cs="Arial"/>
        </w:rPr>
      </w:pPr>
    </w:p>
    <w:p w:rsidR="00525ABD" w:rsidRPr="00525ABD" w:rsidRDefault="00525ABD" w:rsidP="00DF51BD">
      <w:pPr>
        <w:pStyle w:val="Default"/>
        <w:rPr>
          <w:rFonts w:ascii="Arial" w:hAnsi="Arial" w:cs="Arial"/>
          <w:b/>
          <w:bCs/>
          <w:color w:val="7030A0"/>
          <w:sz w:val="28"/>
          <w:szCs w:val="28"/>
        </w:rPr>
      </w:pPr>
      <w:r w:rsidRPr="00525ABD">
        <w:rPr>
          <w:rFonts w:ascii="Arial" w:hAnsi="Arial" w:cs="Arial"/>
          <w:b/>
          <w:bCs/>
          <w:color w:val="7030A0"/>
          <w:sz w:val="28"/>
          <w:szCs w:val="28"/>
        </w:rPr>
        <w:t>Liverpool Prevent Team contact details for any further assistance:</w:t>
      </w:r>
    </w:p>
    <w:p w:rsidR="00AD5326" w:rsidRDefault="00AD5326" w:rsidP="00DF51BD">
      <w:pPr>
        <w:pStyle w:val="Default"/>
        <w:rPr>
          <w:rFonts w:ascii="Arial" w:hAnsi="Arial" w:cs="Arial"/>
        </w:rPr>
      </w:pPr>
    </w:p>
    <w:p w:rsidR="00AD5326" w:rsidRPr="0010437E" w:rsidRDefault="00DF51BD" w:rsidP="0010437E">
      <w:pPr>
        <w:pStyle w:val="Default"/>
        <w:rPr>
          <w:rFonts w:ascii="Arial" w:hAnsi="Arial" w:cs="Arial"/>
          <w:color w:val="auto"/>
        </w:rPr>
      </w:pPr>
      <w:r w:rsidRPr="0010437E">
        <w:rPr>
          <w:rFonts w:ascii="Arial" w:hAnsi="Arial" w:cs="Arial"/>
          <w:color w:val="auto"/>
        </w:rPr>
        <w:t xml:space="preserve">If you require any </w:t>
      </w:r>
      <w:r w:rsidR="00F22C2B" w:rsidRPr="0010437E">
        <w:rPr>
          <w:rFonts w:ascii="Arial" w:hAnsi="Arial" w:cs="Arial"/>
          <w:color w:val="auto"/>
        </w:rPr>
        <w:t xml:space="preserve">further </w:t>
      </w:r>
      <w:r w:rsidRPr="0010437E">
        <w:rPr>
          <w:rFonts w:ascii="Arial" w:hAnsi="Arial" w:cs="Arial"/>
          <w:color w:val="auto"/>
        </w:rPr>
        <w:t xml:space="preserve">assistance, please contact the Liverpool City Council PREVENT </w:t>
      </w:r>
      <w:r w:rsidR="0063791C" w:rsidRPr="0010437E">
        <w:rPr>
          <w:rFonts w:ascii="Arial" w:hAnsi="Arial" w:cs="Arial"/>
          <w:color w:val="auto"/>
        </w:rPr>
        <w:t>Safeguarding Team</w:t>
      </w:r>
      <w:r w:rsidRPr="0010437E">
        <w:rPr>
          <w:rFonts w:ascii="Arial" w:hAnsi="Arial" w:cs="Arial"/>
          <w:color w:val="auto"/>
        </w:rPr>
        <w:t>.</w:t>
      </w:r>
    </w:p>
    <w:p w:rsidR="00DF51BD" w:rsidRPr="0010437E" w:rsidRDefault="00DF51BD" w:rsidP="00DF51BD">
      <w:pPr>
        <w:pStyle w:val="Default"/>
        <w:rPr>
          <w:rFonts w:ascii="Arial" w:hAnsi="Arial" w:cs="Arial"/>
          <w:color w:val="auto"/>
        </w:rPr>
      </w:pPr>
      <w:r w:rsidRPr="0010437E">
        <w:rPr>
          <w:rFonts w:ascii="Arial" w:hAnsi="Arial" w:cs="Arial"/>
          <w:color w:val="auto"/>
        </w:rPr>
        <w:t xml:space="preserve"> </w:t>
      </w:r>
    </w:p>
    <w:p w:rsidR="0010437E" w:rsidRPr="0010437E" w:rsidRDefault="0010437E" w:rsidP="0010437E">
      <w:pPr>
        <w:pStyle w:val="NormalWeb"/>
        <w:shd w:val="clear" w:color="auto" w:fill="FFFFFF"/>
        <w:spacing w:before="0" w:beforeAutospacing="0" w:after="165" w:afterAutospacing="0"/>
        <w:rPr>
          <w:rFonts w:ascii="Arial" w:hAnsi="Arial" w:cs="Arial"/>
        </w:rPr>
      </w:pPr>
      <w:r w:rsidRPr="0010437E">
        <w:rPr>
          <w:rStyle w:val="Strong"/>
          <w:rFonts w:ascii="Arial" w:hAnsi="Arial" w:cs="Arial"/>
        </w:rPr>
        <w:t>You can discuss your concern with them.</w:t>
      </w:r>
    </w:p>
    <w:p w:rsidR="0010437E" w:rsidRPr="0010437E" w:rsidRDefault="0010437E" w:rsidP="0010437E">
      <w:pPr>
        <w:pStyle w:val="NormalWeb"/>
        <w:shd w:val="clear" w:color="auto" w:fill="FFFFFF"/>
        <w:spacing w:before="0" w:beforeAutospacing="0" w:after="165" w:afterAutospacing="0"/>
        <w:rPr>
          <w:rFonts w:ascii="Arial" w:hAnsi="Arial" w:cs="Arial"/>
        </w:rPr>
      </w:pPr>
      <w:r w:rsidRPr="0010437E">
        <w:rPr>
          <w:rFonts w:ascii="Arial" w:hAnsi="Arial" w:cs="Arial"/>
        </w:rPr>
        <w:t>You can call or email, to discuss any concerns that you may have about a vulnerable individual</w:t>
      </w:r>
      <w:r w:rsidR="001C44C8">
        <w:rPr>
          <w:rFonts w:ascii="Arial" w:hAnsi="Arial" w:cs="Arial"/>
        </w:rPr>
        <w:t>.</w:t>
      </w:r>
    </w:p>
    <w:p w:rsidR="0010437E" w:rsidRDefault="0010437E" w:rsidP="0010437E">
      <w:pPr>
        <w:pStyle w:val="NormalWeb"/>
        <w:shd w:val="clear" w:color="auto" w:fill="FFFFFF"/>
        <w:spacing w:before="0" w:beforeAutospacing="0" w:after="165" w:afterAutospacing="0"/>
        <w:rPr>
          <w:rFonts w:ascii="Arial" w:hAnsi="Arial" w:cs="Arial"/>
        </w:rPr>
      </w:pPr>
      <w:r w:rsidRPr="0010437E">
        <w:rPr>
          <w:rFonts w:ascii="Arial" w:hAnsi="Arial" w:cs="Arial"/>
        </w:rPr>
        <w:t xml:space="preserve">This might involve them assisting with completing a Prevent referral </w:t>
      </w:r>
      <w:r w:rsidR="00235C35" w:rsidRPr="0010437E">
        <w:rPr>
          <w:rFonts w:ascii="Arial" w:hAnsi="Arial" w:cs="Arial"/>
        </w:rPr>
        <w:t>form or</w:t>
      </w:r>
      <w:r w:rsidRPr="0010437E">
        <w:rPr>
          <w:rFonts w:ascii="Arial" w:hAnsi="Arial" w:cs="Arial"/>
        </w:rPr>
        <w:t xml:space="preserve"> giving support and guidance around signposting to the most appropriate agencies.</w:t>
      </w:r>
    </w:p>
    <w:p w:rsidR="0010437E" w:rsidRPr="0010437E" w:rsidRDefault="0010437E" w:rsidP="0010437E">
      <w:pPr>
        <w:pStyle w:val="NormalWeb"/>
        <w:shd w:val="clear" w:color="auto" w:fill="FFFFFF"/>
        <w:spacing w:before="0" w:beforeAutospacing="0" w:after="165" w:afterAutospacing="0"/>
        <w:rPr>
          <w:rFonts w:ascii="Arial" w:hAnsi="Arial" w:cs="Arial"/>
        </w:rPr>
      </w:pPr>
      <w:r w:rsidRPr="0010437E">
        <w:rPr>
          <w:rStyle w:val="Strong"/>
          <w:rFonts w:ascii="Arial" w:hAnsi="Arial" w:cs="Arial"/>
        </w:rPr>
        <w:t>Phone: </w:t>
      </w:r>
      <w:r w:rsidRPr="0010437E">
        <w:rPr>
          <w:rFonts w:ascii="Arial" w:hAnsi="Arial" w:cs="Arial"/>
        </w:rPr>
        <w:t>0151 233 0343 (Monday to Friday, 9am to 4pm)</w:t>
      </w:r>
    </w:p>
    <w:p w:rsidR="0010437E" w:rsidRPr="0010437E" w:rsidRDefault="0010437E" w:rsidP="0010437E">
      <w:pPr>
        <w:pStyle w:val="NormalWeb"/>
        <w:shd w:val="clear" w:color="auto" w:fill="FFFFFF"/>
        <w:spacing w:before="0" w:beforeAutospacing="0" w:after="165" w:afterAutospacing="0"/>
        <w:rPr>
          <w:rFonts w:ascii="Arial" w:hAnsi="Arial" w:cs="Arial"/>
        </w:rPr>
      </w:pPr>
      <w:r w:rsidRPr="0010437E">
        <w:rPr>
          <w:rFonts w:ascii="Arial" w:hAnsi="Arial" w:cs="Arial"/>
        </w:rPr>
        <w:t>or</w:t>
      </w:r>
    </w:p>
    <w:p w:rsidR="00322DF1" w:rsidRDefault="0010437E" w:rsidP="0010437E">
      <w:pPr>
        <w:pStyle w:val="NormalWeb"/>
        <w:shd w:val="clear" w:color="auto" w:fill="FFFFFF"/>
        <w:spacing w:before="0" w:beforeAutospacing="0" w:after="165" w:afterAutospacing="0"/>
        <w:rPr>
          <w:rFonts w:ascii="Arial" w:hAnsi="Arial" w:cs="Arial"/>
        </w:rPr>
      </w:pPr>
      <w:r w:rsidRPr="0010437E">
        <w:rPr>
          <w:rStyle w:val="Strong"/>
          <w:rFonts w:ascii="Arial" w:hAnsi="Arial" w:cs="Arial"/>
        </w:rPr>
        <w:t>Email: </w:t>
      </w:r>
      <w:hyperlink r:id="rId12" w:history="1">
        <w:r w:rsidR="00322DF1" w:rsidRPr="00235C35">
          <w:rPr>
            <w:rStyle w:val="Hyperlink"/>
            <w:rFonts w:ascii="Arial" w:hAnsi="Arial" w:cs="Arial"/>
            <w:color w:val="0070C0"/>
          </w:rPr>
          <w:t>prevent@liverpool.gov.uk</w:t>
        </w:r>
      </w:hyperlink>
    </w:p>
    <w:p w:rsidR="001C44C8" w:rsidRPr="001C44C8" w:rsidRDefault="0010437E" w:rsidP="001C44C8">
      <w:pPr>
        <w:pStyle w:val="Default"/>
        <w:numPr>
          <w:ilvl w:val="0"/>
          <w:numId w:val="4"/>
        </w:numPr>
        <w:rPr>
          <w:rFonts w:ascii="Arial" w:hAnsi="Arial" w:cs="Arial"/>
          <w:b/>
          <w:bCs/>
          <w:color w:val="auto"/>
        </w:rPr>
      </w:pPr>
      <w:r w:rsidRPr="001C44C8">
        <w:rPr>
          <w:rFonts w:ascii="Arial" w:hAnsi="Arial" w:cs="Arial"/>
          <w:b/>
          <w:bCs/>
          <w:color w:val="auto"/>
        </w:rPr>
        <w:t>Declan Sammin- Liverpool Prevent Engagement Officer</w:t>
      </w:r>
      <w:r w:rsidR="001C44C8" w:rsidRPr="001C44C8">
        <w:rPr>
          <w:rFonts w:ascii="Arial" w:hAnsi="Arial" w:cs="Arial"/>
          <w:b/>
          <w:bCs/>
          <w:color w:val="auto"/>
        </w:rPr>
        <w:t xml:space="preserve">: </w:t>
      </w:r>
    </w:p>
    <w:p w:rsidR="001C44C8" w:rsidRPr="0010437E" w:rsidRDefault="001C44C8" w:rsidP="0010437E">
      <w:pPr>
        <w:pStyle w:val="Default"/>
        <w:rPr>
          <w:rFonts w:ascii="Arial" w:hAnsi="Arial" w:cs="Arial"/>
          <w:color w:val="auto"/>
        </w:rPr>
      </w:pPr>
    </w:p>
    <w:p w:rsidR="001C44C8" w:rsidRPr="00235C35" w:rsidRDefault="0010437E" w:rsidP="001C44C8">
      <w:pPr>
        <w:pStyle w:val="Default"/>
        <w:ind w:firstLine="720"/>
        <w:rPr>
          <w:rFonts w:ascii="Arial" w:hAnsi="Arial" w:cs="Arial"/>
          <w:color w:val="0070C0"/>
        </w:rPr>
      </w:pPr>
      <w:r w:rsidRPr="0010437E">
        <w:rPr>
          <w:rFonts w:ascii="Arial" w:hAnsi="Arial" w:cs="Arial"/>
          <w:color w:val="auto"/>
        </w:rPr>
        <w:t xml:space="preserve">07394559105 </w:t>
      </w:r>
      <w:r w:rsidR="001C44C8">
        <w:rPr>
          <w:rFonts w:ascii="Arial" w:hAnsi="Arial" w:cs="Arial"/>
          <w:color w:val="auto"/>
        </w:rPr>
        <w:t xml:space="preserve">/ </w:t>
      </w:r>
      <w:hyperlink r:id="rId13" w:history="1">
        <w:r w:rsidR="001C44C8" w:rsidRPr="00235C35">
          <w:rPr>
            <w:rStyle w:val="Hyperlink"/>
            <w:rFonts w:ascii="Arial" w:hAnsi="Arial" w:cs="Arial"/>
            <w:color w:val="0070C0"/>
          </w:rPr>
          <w:t>declan.sammin@liverpool.gov.uk</w:t>
        </w:r>
      </w:hyperlink>
    </w:p>
    <w:p w:rsidR="001C44C8" w:rsidRDefault="001C44C8" w:rsidP="001C44C8">
      <w:pPr>
        <w:pStyle w:val="NormalWeb"/>
        <w:shd w:val="clear" w:color="auto" w:fill="FFFFFF"/>
        <w:spacing w:before="0" w:beforeAutospacing="0" w:after="165" w:afterAutospacing="0"/>
        <w:rPr>
          <w:rFonts w:ascii="Arial" w:hAnsi="Arial" w:cs="Arial"/>
        </w:rPr>
      </w:pPr>
    </w:p>
    <w:p w:rsidR="001C44C8" w:rsidRPr="001C44C8" w:rsidRDefault="001C44C8" w:rsidP="001C44C8">
      <w:pPr>
        <w:pStyle w:val="NormalWeb"/>
        <w:numPr>
          <w:ilvl w:val="0"/>
          <w:numId w:val="4"/>
        </w:numPr>
        <w:shd w:val="clear" w:color="auto" w:fill="FFFFFF"/>
        <w:spacing w:before="0" w:beforeAutospacing="0" w:after="165" w:afterAutospacing="0"/>
        <w:rPr>
          <w:rFonts w:ascii="Arial" w:hAnsi="Arial" w:cs="Arial"/>
          <w:b/>
          <w:bCs/>
        </w:rPr>
      </w:pPr>
      <w:r w:rsidRPr="001C44C8">
        <w:rPr>
          <w:rFonts w:ascii="Arial" w:hAnsi="Arial" w:cs="Arial"/>
          <w:b/>
          <w:bCs/>
        </w:rPr>
        <w:t>Debbie Rigby- Liverpool Prevent Engagement Officer:</w:t>
      </w:r>
    </w:p>
    <w:p w:rsidR="001C44C8" w:rsidRPr="001C44C8" w:rsidRDefault="001C44C8" w:rsidP="001C44C8">
      <w:pPr>
        <w:pStyle w:val="NormalWeb"/>
        <w:shd w:val="clear" w:color="auto" w:fill="FFFFFF"/>
        <w:spacing w:before="0" w:beforeAutospacing="0" w:after="165" w:afterAutospacing="0"/>
        <w:ind w:firstLine="720"/>
        <w:rPr>
          <w:rFonts w:ascii="Arial" w:hAnsi="Arial" w:cs="Arial"/>
        </w:rPr>
      </w:pPr>
      <w:r w:rsidRPr="001C44C8">
        <w:rPr>
          <w:rFonts w:ascii="Arial" w:hAnsi="Arial" w:cs="Arial"/>
        </w:rPr>
        <w:t>07394559107</w:t>
      </w:r>
      <w:r>
        <w:rPr>
          <w:rFonts w:ascii="Arial" w:hAnsi="Arial" w:cs="Arial"/>
        </w:rPr>
        <w:t xml:space="preserve"> / </w:t>
      </w:r>
      <w:hyperlink r:id="rId14" w:history="1">
        <w:r w:rsidRPr="00235C35">
          <w:rPr>
            <w:rStyle w:val="Hyperlink"/>
            <w:rFonts w:ascii="Arial" w:hAnsi="Arial" w:cs="Arial"/>
            <w:color w:val="0070C0"/>
          </w:rPr>
          <w:t>Deborah.Rigby@liverpool.gov.uk</w:t>
        </w:r>
      </w:hyperlink>
    </w:p>
    <w:p w:rsidR="0010437E" w:rsidRPr="0010437E" w:rsidRDefault="0010437E" w:rsidP="001C44C8">
      <w:pPr>
        <w:pStyle w:val="NormalWeb"/>
        <w:shd w:val="clear" w:color="auto" w:fill="FFFFFF"/>
        <w:spacing w:before="0" w:beforeAutospacing="0" w:after="165" w:afterAutospacing="0"/>
        <w:jc w:val="center"/>
        <w:rPr>
          <w:rFonts w:ascii="Arial" w:hAnsi="Arial" w:cs="Arial"/>
        </w:rPr>
      </w:pPr>
      <w:r w:rsidRPr="0010437E">
        <w:rPr>
          <w:rFonts w:ascii="Arial" w:hAnsi="Arial" w:cs="Arial"/>
        </w:rPr>
        <w:t>You can also call Merseyside Police Prevent team on 0151 777 8506.</w:t>
      </w:r>
    </w:p>
    <w:p w:rsidR="0010437E" w:rsidRDefault="0010437E" w:rsidP="001C44C8">
      <w:pPr>
        <w:pStyle w:val="NormalWeb"/>
        <w:shd w:val="clear" w:color="auto" w:fill="FFFFFF"/>
        <w:spacing w:before="0" w:beforeAutospacing="0" w:after="165" w:afterAutospacing="0"/>
        <w:jc w:val="center"/>
        <w:rPr>
          <w:rStyle w:val="Strong"/>
          <w:rFonts w:ascii="Arial" w:hAnsi="Arial" w:cs="Arial"/>
          <w:color w:val="404040"/>
        </w:rPr>
      </w:pPr>
      <w:r w:rsidRPr="00FD5362">
        <w:rPr>
          <w:rStyle w:val="Strong"/>
          <w:rFonts w:ascii="Arial" w:hAnsi="Arial" w:cs="Arial"/>
          <w:color w:val="404040"/>
        </w:rPr>
        <w:t>If you believe that your situation is an emergency call 999</w:t>
      </w:r>
    </w:p>
    <w:p w:rsidR="00FD5362" w:rsidRPr="00FD5362" w:rsidRDefault="00FD5362" w:rsidP="0010437E">
      <w:pPr>
        <w:pStyle w:val="NormalWeb"/>
        <w:shd w:val="clear" w:color="auto" w:fill="FFFFFF"/>
        <w:spacing w:before="0" w:beforeAutospacing="0" w:after="165" w:afterAutospacing="0"/>
        <w:rPr>
          <w:rFonts w:ascii="Arial" w:hAnsi="Arial" w:cs="Arial"/>
          <w:color w:val="404040"/>
        </w:rPr>
      </w:pPr>
    </w:p>
    <w:p w:rsidR="00AD5326" w:rsidRPr="00AD5326" w:rsidRDefault="00AD5326" w:rsidP="00DF51BD">
      <w:pPr>
        <w:pStyle w:val="Default"/>
        <w:rPr>
          <w:rFonts w:ascii="Arial" w:hAnsi="Arial" w:cs="Arial"/>
        </w:rPr>
      </w:pPr>
    </w:p>
    <w:p w:rsidR="00AD5326" w:rsidRPr="00FD5362" w:rsidRDefault="00FD5362" w:rsidP="00DF51BD">
      <w:pPr>
        <w:pStyle w:val="Default"/>
        <w:rPr>
          <w:rFonts w:ascii="Arial" w:hAnsi="Arial" w:cs="Arial"/>
          <w:b/>
          <w:bCs/>
          <w:color w:val="7030A0"/>
          <w:sz w:val="28"/>
          <w:szCs w:val="28"/>
        </w:rPr>
      </w:pPr>
      <w:r w:rsidRPr="00FD5362">
        <w:rPr>
          <w:rFonts w:ascii="Arial" w:hAnsi="Arial" w:cs="Arial"/>
          <w:b/>
          <w:bCs/>
          <w:color w:val="7030A0"/>
          <w:sz w:val="28"/>
          <w:szCs w:val="28"/>
        </w:rPr>
        <w:t>What happens after a Prevent referral is submitted:</w:t>
      </w:r>
    </w:p>
    <w:p w:rsidR="00AD5326" w:rsidRPr="00AD5326" w:rsidRDefault="00AD5326" w:rsidP="00DF51BD">
      <w:pPr>
        <w:pStyle w:val="Default"/>
        <w:rPr>
          <w:rFonts w:ascii="Arial" w:hAnsi="Arial" w:cs="Arial"/>
        </w:rPr>
      </w:pPr>
    </w:p>
    <w:p w:rsidR="00AD5326" w:rsidRPr="00E17D95" w:rsidRDefault="001706CD" w:rsidP="001706CD">
      <w:pPr>
        <w:rPr>
          <w:rFonts w:ascii="Arial" w:hAnsi="Arial" w:cs="Arial"/>
          <w:sz w:val="24"/>
          <w:szCs w:val="24"/>
        </w:rPr>
      </w:pPr>
      <w:r w:rsidRPr="00E17D95">
        <w:rPr>
          <w:rFonts w:ascii="Arial" w:hAnsi="Arial" w:cs="Arial"/>
          <w:sz w:val="24"/>
          <w:szCs w:val="24"/>
        </w:rPr>
        <w:t>Once a referral is submitted to Prevent, it is assessed by specialist police officers and staff. These officers determine whether there are reasonable grounds to suspect that a person is susceptible to becoming a terrorist or supporting terrorism and should therefore be considered by the Channel panel for support through Prevent. This is called a ‘gateway assessment’. If other support mechanisms are simultaneously required or being considered, these should proceed unless there is a good reason not to do so.</w:t>
      </w:r>
    </w:p>
    <w:p w:rsidR="001706CD" w:rsidRPr="00E17D95" w:rsidRDefault="001706CD" w:rsidP="001706CD">
      <w:pPr>
        <w:rPr>
          <w:rFonts w:ascii="Arial" w:hAnsi="Arial" w:cs="Arial"/>
          <w:sz w:val="24"/>
          <w:szCs w:val="24"/>
        </w:rPr>
      </w:pPr>
      <w:r w:rsidRPr="00E17D95">
        <w:rPr>
          <w:rFonts w:ascii="Arial" w:hAnsi="Arial" w:cs="Arial"/>
          <w:sz w:val="24"/>
          <w:szCs w:val="24"/>
        </w:rPr>
        <w:t xml:space="preserve">The police officers and staff who are assessing whether a referral should progress through to Channel will draw on robust decision-making frameworks to determine whether a referral meets the threshold for Prevent, and to ensure that a consistent threshold is applied. This </w:t>
      </w:r>
      <w:r w:rsidR="00E17D95" w:rsidRPr="00E17D95">
        <w:rPr>
          <w:rFonts w:ascii="Arial" w:hAnsi="Arial" w:cs="Arial"/>
          <w:sz w:val="24"/>
          <w:szCs w:val="24"/>
        </w:rPr>
        <w:t>includes but</w:t>
      </w:r>
      <w:r w:rsidRPr="00E17D95">
        <w:rPr>
          <w:rFonts w:ascii="Arial" w:hAnsi="Arial" w:cs="Arial"/>
          <w:sz w:val="24"/>
          <w:szCs w:val="24"/>
        </w:rPr>
        <w:t xml:space="preserve"> is not limited to: • determining the presence of an ideological driver • determining what harm may be caused by the person (or could be caused to the person being referred) • considering factors such as a person’s agency, as well as any predisposition to exploitation. Those making an assessment will use a combination of frameworks, </w:t>
      </w:r>
      <w:r w:rsidR="00235C35" w:rsidRPr="00E17D95">
        <w:rPr>
          <w:rFonts w:ascii="Arial" w:hAnsi="Arial" w:cs="Arial"/>
          <w:sz w:val="24"/>
          <w:szCs w:val="24"/>
        </w:rPr>
        <w:t>guidance,</w:t>
      </w:r>
      <w:r w:rsidRPr="00E17D95">
        <w:rPr>
          <w:rFonts w:ascii="Arial" w:hAnsi="Arial" w:cs="Arial"/>
          <w:sz w:val="24"/>
          <w:szCs w:val="24"/>
        </w:rPr>
        <w:t xml:space="preserve"> and professional judgement to ensure there is no disparity in the threshold for making a referral dependent on ideology. Ensuring that specialist police officers and staff assessing referrals have appropriate training, including on ideology, will help to ensure consistent decision making.</w:t>
      </w:r>
    </w:p>
    <w:p w:rsidR="00E17D95" w:rsidRPr="001C44C8" w:rsidRDefault="00E17D95" w:rsidP="001706CD">
      <w:pPr>
        <w:rPr>
          <w:rFonts w:ascii="Arial" w:hAnsi="Arial" w:cs="Arial"/>
          <w:color w:val="7030A0"/>
          <w:sz w:val="24"/>
          <w:szCs w:val="24"/>
        </w:rPr>
      </w:pPr>
    </w:p>
    <w:p w:rsidR="00E17D95" w:rsidRPr="001C44C8" w:rsidRDefault="00E17D95" w:rsidP="001706CD">
      <w:pPr>
        <w:rPr>
          <w:rFonts w:ascii="Arial" w:hAnsi="Arial" w:cs="Arial"/>
          <w:color w:val="7030A0"/>
          <w:sz w:val="28"/>
          <w:szCs w:val="28"/>
        </w:rPr>
      </w:pPr>
      <w:r w:rsidRPr="001C44C8">
        <w:rPr>
          <w:rFonts w:ascii="Arial" w:hAnsi="Arial" w:cs="Arial"/>
          <w:b/>
          <w:bCs/>
          <w:color w:val="7030A0"/>
          <w:sz w:val="28"/>
          <w:szCs w:val="28"/>
        </w:rPr>
        <w:t>Channel:</w:t>
      </w:r>
      <w:r w:rsidRPr="001C44C8">
        <w:rPr>
          <w:rFonts w:ascii="Arial" w:hAnsi="Arial" w:cs="Arial"/>
          <w:color w:val="7030A0"/>
          <w:sz w:val="28"/>
          <w:szCs w:val="28"/>
        </w:rPr>
        <w:t xml:space="preserve"> </w:t>
      </w:r>
    </w:p>
    <w:p w:rsidR="00D12CC7" w:rsidRPr="001C44C8" w:rsidRDefault="00E17D95" w:rsidP="001706CD">
      <w:pPr>
        <w:rPr>
          <w:rFonts w:ascii="Arial" w:hAnsi="Arial" w:cs="Arial"/>
          <w:sz w:val="24"/>
          <w:szCs w:val="24"/>
        </w:rPr>
      </w:pPr>
      <w:r w:rsidRPr="001C44C8">
        <w:rPr>
          <w:rFonts w:ascii="Arial" w:hAnsi="Arial" w:cs="Arial"/>
          <w:sz w:val="24"/>
          <w:szCs w:val="24"/>
        </w:rPr>
        <w:t>The gateway assessment should determine the most appropriate forum to discuss the referral. Those who are appropriate for consideration at Channel are subject to a further, more detailed Prevent assessment led by the Channel case officer. This assessment is informed by information sharing with wider Channel partners. Once the gateway assessment and multi-agency information gathering is complete, where appropriate, and where the Channel panel agrees, the person may be adopted into Channel and receive tailored support to reduce their susceptibility to being radicalised into terrorism. Channel is a multi-agency programme across England and Wales that provides support to people susceptible to becoming terrorists or supporting terrorism, underpinned by Section 36 of the CTSA 2015. The person (or their parent or legal guardian, if under 18) referred to it must give consent before any support can be provided under Channel.</w:t>
      </w:r>
    </w:p>
    <w:p w:rsidR="00D12CC7" w:rsidRPr="001C44C8" w:rsidRDefault="00E17D95" w:rsidP="001706CD">
      <w:pPr>
        <w:rPr>
          <w:rFonts w:ascii="Arial" w:hAnsi="Arial" w:cs="Arial"/>
          <w:sz w:val="24"/>
          <w:szCs w:val="24"/>
        </w:rPr>
      </w:pPr>
      <w:r w:rsidRPr="001C44C8">
        <w:rPr>
          <w:rFonts w:ascii="Arial" w:hAnsi="Arial" w:cs="Arial"/>
          <w:sz w:val="24"/>
          <w:szCs w:val="24"/>
        </w:rPr>
        <w:t xml:space="preserve">Channel panels are chaired by the local authority, and attended by multi-agency partners such as police, education professionals, health services, </w:t>
      </w:r>
      <w:r w:rsidR="00235C35" w:rsidRPr="001C44C8">
        <w:rPr>
          <w:rFonts w:ascii="Arial" w:hAnsi="Arial" w:cs="Arial"/>
          <w:sz w:val="24"/>
          <w:szCs w:val="24"/>
        </w:rPr>
        <w:t>housing,</w:t>
      </w:r>
      <w:r w:rsidRPr="001C44C8">
        <w:rPr>
          <w:rFonts w:ascii="Arial" w:hAnsi="Arial" w:cs="Arial"/>
          <w:sz w:val="24"/>
          <w:szCs w:val="24"/>
        </w:rPr>
        <w:t xml:space="preserve"> and social services. They will meet to discuss the referral, assess the risk, and, if appropriate, agree a tailored package of support to be offered to the person.</w:t>
      </w:r>
    </w:p>
    <w:p w:rsidR="001203DD" w:rsidRPr="001203DD" w:rsidRDefault="00D12CC7" w:rsidP="001203DD">
      <w:pPr>
        <w:pStyle w:val="Default"/>
        <w:rPr>
          <w:rFonts w:ascii="Arial" w:hAnsi="Arial" w:cs="Arial"/>
        </w:rPr>
      </w:pPr>
      <w:r w:rsidRPr="00235C35">
        <w:rPr>
          <w:rFonts w:ascii="Arial" w:hAnsi="Arial" w:cs="Arial"/>
        </w:rPr>
        <w:t>If consent is gained, Channel have access to utilising Home Office Intervention Providers.  I</w:t>
      </w:r>
      <w:r w:rsidRPr="00235C35">
        <w:rPr>
          <w:rFonts w:ascii="Arial" w:hAnsi="Arial" w:cs="Arial"/>
          <w:color w:val="202124"/>
          <w:shd w:val="clear" w:color="auto" w:fill="FFFFFF"/>
        </w:rPr>
        <w:t>ntervention providers are Home Office</w:t>
      </w:r>
      <w:r w:rsidRPr="00235C35">
        <w:rPr>
          <w:rFonts w:ascii="Arial" w:hAnsi="Arial" w:cs="Arial"/>
        </w:rPr>
        <w:t xml:space="preserve"> ideological and theological specialists. They are experienced in assessing ideological drivers, possess a high level of understanding around extremist narratives, and have the ability to counter them.  The Intervention provider is tasked with establishing as to whether the case is at risk of </w:t>
      </w:r>
      <w:r w:rsidR="001203DD" w:rsidRPr="00235C35">
        <w:rPr>
          <w:rFonts w:ascii="Arial" w:hAnsi="Arial" w:cs="Arial"/>
        </w:rPr>
        <w:t>radicalisation</w:t>
      </w:r>
      <w:r w:rsidRPr="00235C35">
        <w:rPr>
          <w:rFonts w:ascii="Arial" w:hAnsi="Arial" w:cs="Arial"/>
        </w:rPr>
        <w:t xml:space="preserve"> or extremism or whether they do have entrenched ideologies.  They are tasked by the Channel Panel to work with the individual referred</w:t>
      </w:r>
      <w:r w:rsidR="001203DD" w:rsidRPr="00235C35">
        <w:rPr>
          <w:rFonts w:ascii="Arial" w:hAnsi="Arial" w:cs="Arial"/>
        </w:rPr>
        <w:t>,</w:t>
      </w:r>
      <w:r w:rsidRPr="00235C35">
        <w:rPr>
          <w:rFonts w:ascii="Arial" w:hAnsi="Arial" w:cs="Arial"/>
        </w:rPr>
        <w:t xml:space="preserve"> in understanding possible influences, and countering them, along with talking with the case about their internet </w:t>
      </w:r>
      <w:r w:rsidR="00235C35" w:rsidRPr="00235C35">
        <w:rPr>
          <w:rFonts w:ascii="Arial" w:hAnsi="Arial" w:cs="Arial"/>
        </w:rPr>
        <w:t>use,</w:t>
      </w:r>
      <w:r w:rsidRPr="00235C35">
        <w:rPr>
          <w:rFonts w:ascii="Arial" w:hAnsi="Arial" w:cs="Arial"/>
        </w:rPr>
        <w:t xml:space="preserve"> if necessary</w:t>
      </w:r>
      <w:r w:rsidR="001203DD" w:rsidRPr="00235C35">
        <w:rPr>
          <w:rFonts w:ascii="Arial" w:hAnsi="Arial" w:cs="Arial"/>
        </w:rPr>
        <w:t xml:space="preserve">, </w:t>
      </w:r>
      <w:r w:rsidR="001203DD" w:rsidRPr="001203DD">
        <w:rPr>
          <w:rFonts w:ascii="Arial" w:hAnsi="Arial" w:cs="Arial"/>
          <w:color w:val="212121"/>
        </w:rPr>
        <w:t xml:space="preserve">risks, actions and consequence should </w:t>
      </w:r>
      <w:r w:rsidR="001203DD" w:rsidRPr="00235C35">
        <w:rPr>
          <w:rFonts w:ascii="Arial" w:hAnsi="Arial" w:cs="Arial"/>
          <w:color w:val="212121"/>
        </w:rPr>
        <w:t>th</w:t>
      </w:r>
      <w:r w:rsidR="001203DD" w:rsidRPr="001203DD">
        <w:rPr>
          <w:rFonts w:ascii="Arial" w:hAnsi="Arial" w:cs="Arial"/>
          <w:color w:val="212121"/>
        </w:rPr>
        <w:t>e</w:t>
      </w:r>
      <w:r w:rsidR="001203DD" w:rsidRPr="00235C35">
        <w:rPr>
          <w:rFonts w:ascii="Arial" w:hAnsi="Arial" w:cs="Arial"/>
          <w:color w:val="212121"/>
        </w:rPr>
        <w:t>y</w:t>
      </w:r>
      <w:r w:rsidR="001203DD" w:rsidRPr="001203DD">
        <w:rPr>
          <w:rFonts w:ascii="Arial" w:hAnsi="Arial" w:cs="Arial"/>
          <w:color w:val="212121"/>
        </w:rPr>
        <w:t xml:space="preserve"> continue to voice opinions linked to ideologies that could be cause for concern - hate crime, them</w:t>
      </w:r>
      <w:r w:rsidR="001203DD" w:rsidRPr="00235C35">
        <w:rPr>
          <w:rFonts w:ascii="Arial" w:hAnsi="Arial" w:cs="Arial"/>
          <w:color w:val="212121"/>
        </w:rPr>
        <w:t xml:space="preserve"> and us</w:t>
      </w:r>
      <w:r w:rsidR="001203DD" w:rsidRPr="001203DD">
        <w:rPr>
          <w:rFonts w:ascii="Arial" w:hAnsi="Arial" w:cs="Arial"/>
          <w:color w:val="212121"/>
        </w:rPr>
        <w:t xml:space="preserve"> narrative</w:t>
      </w:r>
      <w:r w:rsidR="001203DD" w:rsidRPr="00235C35">
        <w:rPr>
          <w:rFonts w:ascii="Arial" w:hAnsi="Arial" w:cs="Arial"/>
          <w:color w:val="212121"/>
        </w:rPr>
        <w:t>, and how this could escalate into the criminal threshold.</w:t>
      </w:r>
    </w:p>
    <w:p w:rsidR="00D12CC7" w:rsidRDefault="00D12CC7" w:rsidP="00D12CC7"/>
    <w:p w:rsidR="00D12CC7" w:rsidRDefault="00D12CC7" w:rsidP="00D12CC7">
      <w:r w:rsidRPr="00235C35">
        <w:rPr>
          <w:rFonts w:ascii="Arial" w:hAnsi="Arial" w:cs="Arial"/>
          <w:sz w:val="24"/>
          <w:szCs w:val="24"/>
        </w:rPr>
        <w:t>The IP produces a report after each session. </w:t>
      </w:r>
      <w:r w:rsidR="001203DD" w:rsidRPr="00235C35">
        <w:rPr>
          <w:rFonts w:ascii="Arial" w:hAnsi="Arial" w:cs="Arial"/>
          <w:sz w:val="24"/>
          <w:szCs w:val="24"/>
        </w:rPr>
        <w:t xml:space="preserve">They work alongside partner agencies involved with the individual </w:t>
      </w:r>
      <w:r w:rsidR="00235C35" w:rsidRPr="00235C35">
        <w:rPr>
          <w:rFonts w:ascii="Arial" w:hAnsi="Arial" w:cs="Arial"/>
          <w:sz w:val="24"/>
          <w:szCs w:val="24"/>
        </w:rPr>
        <w:t>to</w:t>
      </w:r>
      <w:r w:rsidR="001203DD" w:rsidRPr="00235C35">
        <w:rPr>
          <w:rFonts w:ascii="Arial" w:hAnsi="Arial" w:cs="Arial"/>
          <w:sz w:val="24"/>
          <w:szCs w:val="24"/>
        </w:rPr>
        <w:t xml:space="preserve"> have positive multi-agency working</w:t>
      </w:r>
      <w:r w:rsidRPr="00235C35">
        <w:rPr>
          <w:rFonts w:ascii="Arial" w:hAnsi="Arial" w:cs="Arial"/>
          <w:sz w:val="24"/>
          <w:szCs w:val="24"/>
        </w:rPr>
        <w:t>.  Cases are closed when it is felt that objectives have been sufficiently met</w:t>
      </w:r>
      <w:r>
        <w:t xml:space="preserve">.  </w:t>
      </w:r>
    </w:p>
    <w:p w:rsidR="00E17D95" w:rsidRPr="00235C35" w:rsidRDefault="00E17D95" w:rsidP="001706CD">
      <w:pPr>
        <w:rPr>
          <w:rFonts w:ascii="Arial" w:hAnsi="Arial" w:cs="Arial"/>
          <w:sz w:val="24"/>
          <w:szCs w:val="24"/>
        </w:rPr>
      </w:pPr>
      <w:r w:rsidRPr="00235C35">
        <w:rPr>
          <w:rFonts w:ascii="Arial" w:hAnsi="Arial" w:cs="Arial"/>
          <w:sz w:val="24"/>
          <w:szCs w:val="24"/>
        </w:rPr>
        <w:t>Where Channel is not considered suitable, alternative options will be explored where appropriate. The person may be offered alternative support, such as by mental health services or children’s social care services. Where consent for Channel has not been given or the level of risk posed makes it unsuitable, the person can be considered for Police-led Partnerships. Police-led Partnerships cover the management of people, groups or institutions that are not suitable for Channel, but which have identified Prevent-relevant issues requiring support or mitigation. Police</w:t>
      </w:r>
      <w:r w:rsidR="001203DD" w:rsidRPr="00235C35">
        <w:rPr>
          <w:rFonts w:ascii="Arial" w:hAnsi="Arial" w:cs="Arial"/>
          <w:sz w:val="24"/>
          <w:szCs w:val="24"/>
        </w:rPr>
        <w:t xml:space="preserve"> </w:t>
      </w:r>
      <w:r w:rsidRPr="00235C35">
        <w:rPr>
          <w:rFonts w:ascii="Arial" w:hAnsi="Arial" w:cs="Arial"/>
          <w:sz w:val="24"/>
          <w:szCs w:val="24"/>
        </w:rPr>
        <w:t>led Partnerships are led by police but work in partnership with other agencies and employ many of the same type of approaches used within the multiagency processes of Channel.</w:t>
      </w:r>
    </w:p>
    <w:p w:rsidR="001203DD" w:rsidRDefault="001203DD" w:rsidP="001706CD"/>
    <w:p w:rsidR="001203DD" w:rsidRDefault="001203DD" w:rsidP="001706CD">
      <w:pPr>
        <w:rPr>
          <w:rFonts w:ascii="Arial" w:hAnsi="Arial" w:cs="Arial"/>
          <w:b/>
          <w:bCs/>
          <w:color w:val="7030A0"/>
          <w:sz w:val="28"/>
          <w:szCs w:val="28"/>
        </w:rPr>
      </w:pPr>
      <w:r w:rsidRPr="001203DD">
        <w:rPr>
          <w:rFonts w:ascii="Arial" w:hAnsi="Arial" w:cs="Arial"/>
          <w:b/>
          <w:bCs/>
          <w:color w:val="7030A0"/>
          <w:sz w:val="28"/>
          <w:szCs w:val="28"/>
        </w:rPr>
        <w:t>Liverpool Channel Panel:</w:t>
      </w:r>
    </w:p>
    <w:p w:rsidR="001203DD" w:rsidRPr="00235C35" w:rsidRDefault="001203DD" w:rsidP="001706CD">
      <w:pPr>
        <w:rPr>
          <w:rFonts w:ascii="Arial" w:hAnsi="Arial" w:cs="Arial"/>
          <w:sz w:val="24"/>
          <w:szCs w:val="24"/>
        </w:rPr>
      </w:pPr>
      <w:r w:rsidRPr="00235C35">
        <w:rPr>
          <w:rFonts w:ascii="Arial" w:hAnsi="Arial" w:cs="Arial"/>
          <w:sz w:val="24"/>
          <w:szCs w:val="24"/>
        </w:rPr>
        <w:t xml:space="preserve">Liverpool Channel Panel is chaired by </w:t>
      </w:r>
      <w:r w:rsidR="00770BA7" w:rsidRPr="00235C35">
        <w:rPr>
          <w:rFonts w:ascii="Arial" w:hAnsi="Arial" w:cs="Arial"/>
          <w:sz w:val="24"/>
          <w:szCs w:val="24"/>
        </w:rPr>
        <w:t>Sandy Williams, LCC Head of Safeguarding</w:t>
      </w:r>
      <w:r w:rsidR="00235C35">
        <w:rPr>
          <w:rFonts w:ascii="Arial" w:hAnsi="Arial" w:cs="Arial"/>
          <w:sz w:val="24"/>
          <w:szCs w:val="24"/>
        </w:rPr>
        <w:t xml:space="preserve">: </w:t>
      </w:r>
      <w:hyperlink r:id="rId15" w:history="1">
        <w:r w:rsidR="00235C35" w:rsidRPr="00967164">
          <w:rPr>
            <w:rStyle w:val="Hyperlink"/>
            <w:rFonts w:ascii="Arial" w:hAnsi="Arial" w:cs="Arial"/>
            <w:sz w:val="24"/>
            <w:szCs w:val="24"/>
          </w:rPr>
          <w:t>sandy.williams@liverpool.gov.uk</w:t>
        </w:r>
      </w:hyperlink>
    </w:p>
    <w:p w:rsidR="008A59A0" w:rsidRPr="00235C35" w:rsidRDefault="008A59A0" w:rsidP="001706CD">
      <w:pPr>
        <w:rPr>
          <w:rFonts w:ascii="Arial" w:hAnsi="Arial" w:cs="Arial"/>
          <w:sz w:val="24"/>
          <w:szCs w:val="24"/>
        </w:rPr>
      </w:pPr>
      <w:r w:rsidRPr="00235C35">
        <w:rPr>
          <w:rFonts w:ascii="Arial" w:hAnsi="Arial" w:cs="Arial"/>
          <w:sz w:val="24"/>
          <w:szCs w:val="24"/>
        </w:rPr>
        <w:t>Deputy Chair:</w:t>
      </w:r>
      <w:r w:rsidR="00235C35">
        <w:rPr>
          <w:rFonts w:ascii="Arial" w:hAnsi="Arial" w:cs="Arial"/>
          <w:sz w:val="24"/>
          <w:szCs w:val="24"/>
        </w:rPr>
        <w:t xml:space="preserve"> </w:t>
      </w:r>
      <w:r w:rsidR="00770BA7" w:rsidRPr="00235C35">
        <w:rPr>
          <w:rFonts w:ascii="Arial" w:hAnsi="Arial" w:cs="Arial"/>
          <w:sz w:val="24"/>
          <w:szCs w:val="24"/>
        </w:rPr>
        <w:t xml:space="preserve">David Goldsworthy, Head of Service, Assessment and MASH: </w:t>
      </w:r>
      <w:hyperlink r:id="rId16" w:history="1">
        <w:r w:rsidR="00770BA7" w:rsidRPr="00235C35">
          <w:rPr>
            <w:rStyle w:val="Hyperlink"/>
            <w:rFonts w:ascii="Arial" w:hAnsi="Arial" w:cs="Arial"/>
            <w:color w:val="0070C0"/>
            <w:sz w:val="24"/>
            <w:szCs w:val="24"/>
          </w:rPr>
          <w:t>david.goldsworthy@liverpool.gov.uk</w:t>
        </w:r>
      </w:hyperlink>
    </w:p>
    <w:p w:rsidR="008A59A0" w:rsidRPr="00235C35" w:rsidRDefault="008A59A0" w:rsidP="001706CD">
      <w:pPr>
        <w:rPr>
          <w:rFonts w:ascii="Arial" w:hAnsi="Arial" w:cs="Arial"/>
          <w:sz w:val="24"/>
          <w:szCs w:val="24"/>
        </w:rPr>
      </w:pPr>
      <w:r w:rsidRPr="00235C35">
        <w:rPr>
          <w:rFonts w:ascii="Arial" w:hAnsi="Arial" w:cs="Arial"/>
          <w:sz w:val="24"/>
          <w:szCs w:val="24"/>
        </w:rPr>
        <w:t xml:space="preserve">The panel is attended by representatives from Childrens and adult social care, Probation, Merseycare, Alder Hey, Targeted Services for Young People LCC, MASH, Liverpool Prevent Education </w:t>
      </w:r>
      <w:r w:rsidR="00235C35" w:rsidRPr="00235C35">
        <w:rPr>
          <w:rFonts w:ascii="Arial" w:hAnsi="Arial" w:cs="Arial"/>
          <w:sz w:val="24"/>
          <w:szCs w:val="24"/>
        </w:rPr>
        <w:t>Officer,</w:t>
      </w:r>
      <w:r w:rsidR="0001370B" w:rsidRPr="00235C35">
        <w:rPr>
          <w:rFonts w:ascii="Arial" w:hAnsi="Arial" w:cs="Arial"/>
          <w:sz w:val="24"/>
          <w:szCs w:val="24"/>
        </w:rPr>
        <w:t xml:space="preserve"> and Prevent Police</w:t>
      </w:r>
      <w:r w:rsidR="00CE798C" w:rsidRPr="00235C35">
        <w:rPr>
          <w:rFonts w:ascii="Arial" w:hAnsi="Arial" w:cs="Arial"/>
          <w:sz w:val="24"/>
          <w:szCs w:val="24"/>
        </w:rPr>
        <w:t>.  P</w:t>
      </w:r>
      <w:r w:rsidRPr="00235C35">
        <w:rPr>
          <w:rFonts w:ascii="Arial" w:hAnsi="Arial" w:cs="Arial"/>
          <w:sz w:val="24"/>
          <w:szCs w:val="24"/>
        </w:rPr>
        <w:t>rofessionals are invited to attend if they are currently allocated and working with the individual being discussed</w:t>
      </w:r>
      <w:r w:rsidR="00CE798C" w:rsidRPr="00235C35">
        <w:rPr>
          <w:rFonts w:ascii="Arial" w:hAnsi="Arial" w:cs="Arial"/>
          <w:sz w:val="24"/>
          <w:szCs w:val="24"/>
        </w:rPr>
        <w:t>.</w:t>
      </w:r>
    </w:p>
    <w:p w:rsidR="00770BA7" w:rsidRPr="00235C35" w:rsidRDefault="00770BA7" w:rsidP="001706CD">
      <w:pPr>
        <w:rPr>
          <w:rFonts w:ascii="Arial" w:hAnsi="Arial" w:cs="Arial"/>
          <w:sz w:val="24"/>
          <w:szCs w:val="24"/>
        </w:rPr>
      </w:pPr>
      <w:r w:rsidRPr="00235C35">
        <w:rPr>
          <w:rFonts w:ascii="Arial" w:hAnsi="Arial" w:cs="Arial"/>
          <w:sz w:val="24"/>
          <w:szCs w:val="24"/>
        </w:rPr>
        <w:t>The panel is held monthly.</w:t>
      </w:r>
    </w:p>
    <w:p w:rsidR="00CE798C" w:rsidRPr="00770BA7" w:rsidRDefault="00CE798C" w:rsidP="00CE798C">
      <w:pPr>
        <w:rPr>
          <w:rFonts w:ascii="Arial" w:hAnsi="Arial" w:cs="Arial"/>
          <w:sz w:val="24"/>
          <w:szCs w:val="24"/>
        </w:rPr>
      </w:pPr>
      <w:r w:rsidRPr="00CE798C">
        <w:rPr>
          <w:rFonts w:ascii="Arial" w:hAnsi="Arial" w:cs="Arial"/>
          <w:sz w:val="24"/>
          <w:szCs w:val="24"/>
          <w:lang w:val="en-US"/>
        </w:rPr>
        <w:t>Op</w:t>
      </w:r>
      <w:r w:rsidR="00770BA7">
        <w:rPr>
          <w:rFonts w:ascii="Arial" w:hAnsi="Arial" w:cs="Arial"/>
          <w:sz w:val="24"/>
          <w:szCs w:val="24"/>
          <w:lang w:val="en-US"/>
        </w:rPr>
        <w:t>eration</w:t>
      </w:r>
      <w:r w:rsidRPr="00CE798C">
        <w:rPr>
          <w:rFonts w:ascii="Arial" w:hAnsi="Arial" w:cs="Arial"/>
          <w:sz w:val="24"/>
          <w:szCs w:val="24"/>
          <w:lang w:val="en-US"/>
        </w:rPr>
        <w:t xml:space="preserve"> Dovetail commenced in March 2019, </w:t>
      </w:r>
      <w:r w:rsidRPr="00770BA7">
        <w:rPr>
          <w:rFonts w:ascii="Arial" w:hAnsi="Arial" w:cs="Arial"/>
          <w:sz w:val="24"/>
          <w:szCs w:val="24"/>
          <w:lang w:val="en-US"/>
        </w:rPr>
        <w:t>which was</w:t>
      </w:r>
      <w:r w:rsidRPr="00CE798C">
        <w:rPr>
          <w:rFonts w:ascii="Arial" w:hAnsi="Arial" w:cs="Arial"/>
          <w:sz w:val="24"/>
          <w:szCs w:val="24"/>
          <w:lang w:val="en-US"/>
        </w:rPr>
        <w:t xml:space="preserve"> the </w:t>
      </w:r>
      <w:r w:rsidR="00235C35" w:rsidRPr="00CE798C">
        <w:rPr>
          <w:rFonts w:ascii="Arial" w:hAnsi="Arial" w:cs="Arial"/>
          <w:sz w:val="24"/>
          <w:szCs w:val="24"/>
          <w:lang w:val="en-US"/>
        </w:rPr>
        <w:t>N</w:t>
      </w:r>
      <w:r w:rsidR="00235C35" w:rsidRPr="00770BA7">
        <w:rPr>
          <w:rFonts w:ascii="Arial" w:hAnsi="Arial" w:cs="Arial"/>
          <w:sz w:val="24"/>
          <w:szCs w:val="24"/>
          <w:lang w:val="en-US"/>
        </w:rPr>
        <w:t>orthwest</w:t>
      </w:r>
      <w:r w:rsidRPr="00CE798C">
        <w:rPr>
          <w:rFonts w:ascii="Arial" w:hAnsi="Arial" w:cs="Arial"/>
          <w:sz w:val="24"/>
          <w:szCs w:val="24"/>
          <w:lang w:val="en-US"/>
        </w:rPr>
        <w:t xml:space="preserve"> Regional Pilot, covering the </w:t>
      </w:r>
      <w:r w:rsidRPr="00770BA7">
        <w:rPr>
          <w:rFonts w:ascii="Arial" w:hAnsi="Arial" w:cs="Arial"/>
          <w:sz w:val="24"/>
          <w:szCs w:val="24"/>
          <w:lang w:val="en-US"/>
        </w:rPr>
        <w:t>9 L</w:t>
      </w:r>
      <w:r w:rsidR="00235C35">
        <w:rPr>
          <w:rFonts w:ascii="Arial" w:hAnsi="Arial" w:cs="Arial"/>
          <w:sz w:val="24"/>
          <w:szCs w:val="24"/>
          <w:lang w:val="en-US"/>
        </w:rPr>
        <w:t>ocal Authorities</w:t>
      </w:r>
      <w:r w:rsidRPr="00770BA7">
        <w:rPr>
          <w:rFonts w:ascii="Arial" w:hAnsi="Arial" w:cs="Arial"/>
          <w:sz w:val="24"/>
          <w:szCs w:val="24"/>
          <w:lang w:val="en-US"/>
        </w:rPr>
        <w:t xml:space="preserve"> of Merseyside and Cheshire. A review of the Pilot deemed that it was a success but following the pandemic, the funding was unavailable to </w:t>
      </w:r>
      <w:r w:rsidRPr="00CE798C">
        <w:rPr>
          <w:rFonts w:ascii="Arial" w:hAnsi="Arial" w:cs="Arial"/>
          <w:sz w:val="24"/>
          <w:szCs w:val="24"/>
          <w:lang w:val="en-US"/>
        </w:rPr>
        <w:t>roll out the project nationally</w:t>
      </w:r>
      <w:r w:rsidRPr="00770BA7">
        <w:rPr>
          <w:rFonts w:ascii="Arial" w:hAnsi="Arial" w:cs="Arial"/>
          <w:sz w:val="24"/>
          <w:szCs w:val="24"/>
          <w:lang w:val="en-US"/>
        </w:rPr>
        <w:t>.  I</w:t>
      </w:r>
      <w:r w:rsidRPr="00CE798C">
        <w:rPr>
          <w:rFonts w:ascii="Arial" w:hAnsi="Arial" w:cs="Arial"/>
          <w:sz w:val="24"/>
          <w:szCs w:val="24"/>
          <w:lang w:val="en-US"/>
        </w:rPr>
        <w:t xml:space="preserve">t </w:t>
      </w:r>
      <w:r w:rsidRPr="00770BA7">
        <w:rPr>
          <w:rFonts w:ascii="Arial" w:hAnsi="Arial" w:cs="Arial"/>
          <w:sz w:val="24"/>
          <w:szCs w:val="24"/>
          <w:lang w:val="en-US"/>
        </w:rPr>
        <w:t xml:space="preserve">was decided to return the responsibility for the management of Channel cases from the LCC Channel team to Counter Terrorism Policing.  It was </w:t>
      </w:r>
      <w:r w:rsidR="00235C35" w:rsidRPr="00770BA7">
        <w:rPr>
          <w:rFonts w:ascii="Arial" w:hAnsi="Arial" w:cs="Arial"/>
          <w:sz w:val="24"/>
          <w:szCs w:val="24"/>
        </w:rPr>
        <w:t>returned</w:t>
      </w:r>
      <w:r w:rsidRPr="00770BA7">
        <w:rPr>
          <w:rFonts w:ascii="Arial" w:hAnsi="Arial" w:cs="Arial"/>
          <w:sz w:val="24"/>
          <w:szCs w:val="24"/>
        </w:rPr>
        <w:t xml:space="preserve"> to Counter Terrorism Policing </w:t>
      </w:r>
      <w:r w:rsidR="00235C35" w:rsidRPr="00770BA7">
        <w:rPr>
          <w:rFonts w:ascii="Arial" w:hAnsi="Arial" w:cs="Arial"/>
          <w:sz w:val="24"/>
          <w:szCs w:val="24"/>
        </w:rPr>
        <w:t>Northwest</w:t>
      </w:r>
      <w:r w:rsidRPr="00770BA7">
        <w:rPr>
          <w:rFonts w:ascii="Arial" w:hAnsi="Arial" w:cs="Arial"/>
          <w:sz w:val="24"/>
          <w:szCs w:val="24"/>
        </w:rPr>
        <w:t xml:space="preserve"> </w:t>
      </w:r>
      <w:proofErr w:type="gramStart"/>
      <w:r w:rsidRPr="00770BA7">
        <w:rPr>
          <w:rFonts w:ascii="Arial" w:hAnsi="Arial" w:cs="Arial"/>
          <w:sz w:val="24"/>
          <w:szCs w:val="24"/>
        </w:rPr>
        <w:t>in</w:t>
      </w:r>
      <w:proofErr w:type="gramEnd"/>
      <w:r w:rsidRPr="00770BA7">
        <w:rPr>
          <w:rFonts w:ascii="Arial" w:hAnsi="Arial" w:cs="Arial"/>
          <w:sz w:val="24"/>
          <w:szCs w:val="24"/>
        </w:rPr>
        <w:t xml:space="preserve"> November 23, who will now record, information </w:t>
      </w:r>
      <w:proofErr w:type="gramStart"/>
      <w:r w:rsidRPr="00770BA7">
        <w:rPr>
          <w:rFonts w:ascii="Arial" w:hAnsi="Arial" w:cs="Arial"/>
          <w:sz w:val="24"/>
          <w:szCs w:val="24"/>
        </w:rPr>
        <w:t>gather</w:t>
      </w:r>
      <w:proofErr w:type="gramEnd"/>
      <w:r w:rsidRPr="00770BA7">
        <w:rPr>
          <w:rFonts w:ascii="Arial" w:hAnsi="Arial" w:cs="Arial"/>
          <w:sz w:val="24"/>
          <w:szCs w:val="24"/>
        </w:rPr>
        <w:t xml:space="preserve"> and present Channel </w:t>
      </w:r>
      <w:r w:rsidR="0001370B" w:rsidRPr="00770BA7">
        <w:rPr>
          <w:rFonts w:ascii="Arial" w:hAnsi="Arial" w:cs="Arial"/>
          <w:sz w:val="24"/>
          <w:szCs w:val="24"/>
        </w:rPr>
        <w:t>cases at the Liverpool Channel Panel.</w:t>
      </w:r>
    </w:p>
    <w:p w:rsidR="0001370B" w:rsidRPr="00235C35" w:rsidRDefault="0001370B" w:rsidP="00CE798C">
      <w:pPr>
        <w:rPr>
          <w:rFonts w:ascii="Arial" w:hAnsi="Arial" w:cs="Arial"/>
          <w:b/>
          <w:bCs/>
          <w:sz w:val="24"/>
          <w:szCs w:val="24"/>
        </w:rPr>
      </w:pPr>
      <w:r w:rsidRPr="00235C35">
        <w:rPr>
          <w:rFonts w:ascii="Arial" w:hAnsi="Arial" w:cs="Arial"/>
          <w:b/>
          <w:bCs/>
          <w:sz w:val="24"/>
          <w:szCs w:val="24"/>
        </w:rPr>
        <w:t>Prevent/Channel case officers for Liverpool are:</w:t>
      </w:r>
    </w:p>
    <w:p w:rsidR="0001370B" w:rsidRPr="00770BA7" w:rsidRDefault="0001370B" w:rsidP="00CE798C">
      <w:pPr>
        <w:rPr>
          <w:rFonts w:ascii="Arial" w:hAnsi="Arial" w:cs="Arial"/>
          <w:sz w:val="24"/>
          <w:szCs w:val="24"/>
        </w:rPr>
      </w:pPr>
      <w:r w:rsidRPr="00770BA7">
        <w:rPr>
          <w:rFonts w:ascii="Arial" w:hAnsi="Arial" w:cs="Arial"/>
          <w:sz w:val="24"/>
          <w:szCs w:val="24"/>
        </w:rPr>
        <w:t xml:space="preserve">Nicola Seddon, Prevent Officer, Merseyside Police: </w:t>
      </w:r>
      <w:hyperlink r:id="rId17" w:history="1">
        <w:r w:rsidRPr="00235C35">
          <w:rPr>
            <w:rStyle w:val="Hyperlink"/>
            <w:rFonts w:ascii="Arial" w:hAnsi="Arial" w:cs="Arial"/>
            <w:color w:val="0070C0"/>
            <w:sz w:val="24"/>
            <w:szCs w:val="24"/>
            <w:lang w:val="en-US" w:eastAsia="en-GB"/>
          </w:rPr>
          <w:t>Nicola.Seddon@merseyside.police.uk</w:t>
        </w:r>
      </w:hyperlink>
      <w:r w:rsidRPr="00770BA7">
        <w:rPr>
          <w:rFonts w:ascii="Arial" w:hAnsi="Arial" w:cs="Arial"/>
          <w:sz w:val="24"/>
          <w:szCs w:val="24"/>
          <w:lang w:val="en-US" w:eastAsia="en-GB"/>
        </w:rPr>
        <w:t xml:space="preserve">: </w:t>
      </w:r>
      <w:r w:rsidRPr="00770BA7">
        <w:rPr>
          <w:rFonts w:ascii="Arial" w:hAnsi="Arial" w:cs="Arial"/>
          <w:sz w:val="24"/>
          <w:szCs w:val="24"/>
          <w:lang w:eastAsia="en-GB"/>
        </w:rPr>
        <w:t>Tel: 0151 7777895</w:t>
      </w:r>
    </w:p>
    <w:p w:rsidR="0001370B" w:rsidRPr="00770BA7" w:rsidRDefault="0001370B" w:rsidP="00CE798C">
      <w:pPr>
        <w:rPr>
          <w:rFonts w:ascii="Arial" w:hAnsi="Arial" w:cs="Arial"/>
          <w:sz w:val="24"/>
          <w:szCs w:val="24"/>
        </w:rPr>
      </w:pPr>
      <w:r w:rsidRPr="00770BA7">
        <w:rPr>
          <w:rFonts w:ascii="Arial" w:hAnsi="Arial" w:cs="Arial"/>
          <w:sz w:val="24"/>
          <w:szCs w:val="24"/>
        </w:rPr>
        <w:t xml:space="preserve">Denise Lyle, Prevent Officer, Merseyside Police: </w:t>
      </w:r>
      <w:hyperlink r:id="rId18" w:history="1">
        <w:r w:rsidRPr="00235C35">
          <w:rPr>
            <w:rStyle w:val="Hyperlink"/>
            <w:rFonts w:ascii="Arial" w:hAnsi="Arial" w:cs="Arial"/>
            <w:color w:val="0070C0"/>
            <w:sz w:val="24"/>
            <w:szCs w:val="24"/>
            <w:lang w:eastAsia="en-GB"/>
          </w:rPr>
          <w:t>Denise.Lyle@merseyside.police.uk</w:t>
        </w:r>
      </w:hyperlink>
      <w:r w:rsidRPr="00770BA7">
        <w:rPr>
          <w:rFonts w:ascii="Arial" w:hAnsi="Arial" w:cs="Arial"/>
          <w:sz w:val="24"/>
          <w:szCs w:val="24"/>
          <w:lang w:eastAsia="en-GB"/>
        </w:rPr>
        <w:t>: Tel: 0151 7776810</w:t>
      </w:r>
    </w:p>
    <w:p w:rsidR="001203DD" w:rsidRDefault="001203DD" w:rsidP="001706CD">
      <w:pPr>
        <w:rPr>
          <w:rFonts w:ascii="Arial" w:hAnsi="Arial" w:cs="Arial"/>
          <w:b/>
          <w:bCs/>
          <w:color w:val="7030A0"/>
          <w:sz w:val="28"/>
          <w:szCs w:val="28"/>
        </w:rPr>
      </w:pPr>
    </w:p>
    <w:p w:rsidR="00770BA7" w:rsidRDefault="00770BA7" w:rsidP="001706CD">
      <w:pPr>
        <w:rPr>
          <w:rFonts w:ascii="Arial" w:hAnsi="Arial" w:cs="Arial"/>
          <w:b/>
          <w:bCs/>
          <w:color w:val="7030A0"/>
          <w:sz w:val="28"/>
          <w:szCs w:val="28"/>
        </w:rPr>
      </w:pPr>
    </w:p>
    <w:p w:rsidR="00770BA7" w:rsidRPr="001203DD" w:rsidRDefault="00770BA7" w:rsidP="001706CD">
      <w:pPr>
        <w:rPr>
          <w:rFonts w:ascii="Arial" w:hAnsi="Arial" w:cs="Arial"/>
          <w:b/>
          <w:bCs/>
          <w:color w:val="7030A0"/>
          <w:sz w:val="28"/>
          <w:szCs w:val="28"/>
        </w:rPr>
      </w:pPr>
    </w:p>
    <w:sectPr w:rsidR="00770BA7" w:rsidRPr="001203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C17A3"/>
    <w:multiLevelType w:val="hybridMultilevel"/>
    <w:tmpl w:val="341A17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1356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4A42BDA"/>
    <w:multiLevelType w:val="hybridMultilevel"/>
    <w:tmpl w:val="9C6EC6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257D28"/>
    <w:multiLevelType w:val="hybridMultilevel"/>
    <w:tmpl w:val="89AC0F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3590927">
    <w:abstractNumId w:val="2"/>
  </w:num>
  <w:num w:numId="2" w16cid:durableId="967977220">
    <w:abstractNumId w:val="0"/>
  </w:num>
  <w:num w:numId="3" w16cid:durableId="987906293">
    <w:abstractNumId w:val="1"/>
  </w:num>
  <w:num w:numId="4" w16cid:durableId="1984116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BD"/>
    <w:rsid w:val="0001370B"/>
    <w:rsid w:val="0010437E"/>
    <w:rsid w:val="001203DD"/>
    <w:rsid w:val="001706CD"/>
    <w:rsid w:val="001C44C8"/>
    <w:rsid w:val="00235C35"/>
    <w:rsid w:val="00322DF1"/>
    <w:rsid w:val="0034016F"/>
    <w:rsid w:val="00347774"/>
    <w:rsid w:val="003C4E2E"/>
    <w:rsid w:val="0041452F"/>
    <w:rsid w:val="004D2401"/>
    <w:rsid w:val="00525ABD"/>
    <w:rsid w:val="0063791C"/>
    <w:rsid w:val="00770BA7"/>
    <w:rsid w:val="007C7CE6"/>
    <w:rsid w:val="008A59A0"/>
    <w:rsid w:val="009B2077"/>
    <w:rsid w:val="00A6634F"/>
    <w:rsid w:val="00AD5326"/>
    <w:rsid w:val="00CE798C"/>
    <w:rsid w:val="00D12CC7"/>
    <w:rsid w:val="00DF51BD"/>
    <w:rsid w:val="00E17D95"/>
    <w:rsid w:val="00E90084"/>
    <w:rsid w:val="00ED470C"/>
    <w:rsid w:val="00F22C2B"/>
    <w:rsid w:val="00FD5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85B8B"/>
  <w15:chartTrackingRefBased/>
  <w15:docId w15:val="{47BAF2FF-16E5-4708-B605-45107A68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51B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F51BD"/>
    <w:rPr>
      <w:color w:val="0563C1" w:themeColor="hyperlink"/>
      <w:u w:val="single"/>
    </w:rPr>
  </w:style>
  <w:style w:type="character" w:styleId="UnresolvedMention">
    <w:name w:val="Unresolved Mention"/>
    <w:basedOn w:val="DefaultParagraphFont"/>
    <w:uiPriority w:val="99"/>
    <w:semiHidden/>
    <w:unhideWhenUsed/>
    <w:rsid w:val="00DF51BD"/>
    <w:rPr>
      <w:color w:val="605E5C"/>
      <w:shd w:val="clear" w:color="auto" w:fill="E1DFDD"/>
    </w:rPr>
  </w:style>
  <w:style w:type="paragraph" w:styleId="NormalWeb">
    <w:name w:val="Normal (Web)"/>
    <w:basedOn w:val="Normal"/>
    <w:uiPriority w:val="99"/>
    <w:semiHidden/>
    <w:unhideWhenUsed/>
    <w:rsid w:val="001043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043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50603">
      <w:bodyDiv w:val="1"/>
      <w:marLeft w:val="0"/>
      <w:marRight w:val="0"/>
      <w:marTop w:val="0"/>
      <w:marBottom w:val="0"/>
      <w:divBdr>
        <w:top w:val="none" w:sz="0" w:space="0" w:color="auto"/>
        <w:left w:val="none" w:sz="0" w:space="0" w:color="auto"/>
        <w:bottom w:val="none" w:sz="0" w:space="0" w:color="auto"/>
        <w:right w:val="none" w:sz="0" w:space="0" w:color="auto"/>
      </w:divBdr>
    </w:div>
    <w:div w:id="255287074">
      <w:bodyDiv w:val="1"/>
      <w:marLeft w:val="0"/>
      <w:marRight w:val="0"/>
      <w:marTop w:val="0"/>
      <w:marBottom w:val="0"/>
      <w:divBdr>
        <w:top w:val="none" w:sz="0" w:space="0" w:color="auto"/>
        <w:left w:val="none" w:sz="0" w:space="0" w:color="auto"/>
        <w:bottom w:val="none" w:sz="0" w:space="0" w:color="auto"/>
        <w:right w:val="none" w:sz="0" w:space="0" w:color="auto"/>
      </w:divBdr>
    </w:div>
    <w:div w:id="349524244">
      <w:bodyDiv w:val="1"/>
      <w:marLeft w:val="0"/>
      <w:marRight w:val="0"/>
      <w:marTop w:val="0"/>
      <w:marBottom w:val="0"/>
      <w:divBdr>
        <w:top w:val="none" w:sz="0" w:space="0" w:color="auto"/>
        <w:left w:val="none" w:sz="0" w:space="0" w:color="auto"/>
        <w:bottom w:val="none" w:sz="0" w:space="0" w:color="auto"/>
        <w:right w:val="none" w:sz="0" w:space="0" w:color="auto"/>
      </w:divBdr>
    </w:div>
    <w:div w:id="370426348">
      <w:bodyDiv w:val="1"/>
      <w:marLeft w:val="0"/>
      <w:marRight w:val="0"/>
      <w:marTop w:val="0"/>
      <w:marBottom w:val="0"/>
      <w:divBdr>
        <w:top w:val="none" w:sz="0" w:space="0" w:color="auto"/>
        <w:left w:val="none" w:sz="0" w:space="0" w:color="auto"/>
        <w:bottom w:val="none" w:sz="0" w:space="0" w:color="auto"/>
        <w:right w:val="none" w:sz="0" w:space="0" w:color="auto"/>
      </w:divBdr>
    </w:div>
    <w:div w:id="567962083">
      <w:bodyDiv w:val="1"/>
      <w:marLeft w:val="0"/>
      <w:marRight w:val="0"/>
      <w:marTop w:val="0"/>
      <w:marBottom w:val="0"/>
      <w:divBdr>
        <w:top w:val="none" w:sz="0" w:space="0" w:color="auto"/>
        <w:left w:val="none" w:sz="0" w:space="0" w:color="auto"/>
        <w:bottom w:val="none" w:sz="0" w:space="0" w:color="auto"/>
        <w:right w:val="none" w:sz="0" w:space="0" w:color="auto"/>
      </w:divBdr>
    </w:div>
    <w:div w:id="585310557">
      <w:bodyDiv w:val="1"/>
      <w:marLeft w:val="0"/>
      <w:marRight w:val="0"/>
      <w:marTop w:val="0"/>
      <w:marBottom w:val="0"/>
      <w:divBdr>
        <w:top w:val="none" w:sz="0" w:space="0" w:color="auto"/>
        <w:left w:val="none" w:sz="0" w:space="0" w:color="auto"/>
        <w:bottom w:val="none" w:sz="0" w:space="0" w:color="auto"/>
        <w:right w:val="none" w:sz="0" w:space="0" w:color="auto"/>
      </w:divBdr>
    </w:div>
    <w:div w:id="1060399980">
      <w:bodyDiv w:val="1"/>
      <w:marLeft w:val="0"/>
      <w:marRight w:val="0"/>
      <w:marTop w:val="0"/>
      <w:marBottom w:val="0"/>
      <w:divBdr>
        <w:top w:val="none" w:sz="0" w:space="0" w:color="auto"/>
        <w:left w:val="none" w:sz="0" w:space="0" w:color="auto"/>
        <w:bottom w:val="none" w:sz="0" w:space="0" w:color="auto"/>
        <w:right w:val="none" w:sz="0" w:space="0" w:color="auto"/>
      </w:divBdr>
    </w:div>
    <w:div w:id="1112938384">
      <w:bodyDiv w:val="1"/>
      <w:marLeft w:val="0"/>
      <w:marRight w:val="0"/>
      <w:marTop w:val="0"/>
      <w:marBottom w:val="0"/>
      <w:divBdr>
        <w:top w:val="none" w:sz="0" w:space="0" w:color="auto"/>
        <w:left w:val="none" w:sz="0" w:space="0" w:color="auto"/>
        <w:bottom w:val="none" w:sz="0" w:space="0" w:color="auto"/>
        <w:right w:val="none" w:sz="0" w:space="0" w:color="auto"/>
      </w:divBdr>
    </w:div>
    <w:div w:id="1500609843">
      <w:bodyDiv w:val="1"/>
      <w:marLeft w:val="0"/>
      <w:marRight w:val="0"/>
      <w:marTop w:val="0"/>
      <w:marBottom w:val="0"/>
      <w:divBdr>
        <w:top w:val="none" w:sz="0" w:space="0" w:color="auto"/>
        <w:left w:val="none" w:sz="0" w:space="0" w:color="auto"/>
        <w:bottom w:val="none" w:sz="0" w:space="0" w:color="auto"/>
        <w:right w:val="none" w:sz="0" w:space="0" w:color="auto"/>
      </w:divBdr>
    </w:div>
    <w:div w:id="1529022506">
      <w:bodyDiv w:val="1"/>
      <w:marLeft w:val="0"/>
      <w:marRight w:val="0"/>
      <w:marTop w:val="0"/>
      <w:marBottom w:val="0"/>
      <w:divBdr>
        <w:top w:val="none" w:sz="0" w:space="0" w:color="auto"/>
        <w:left w:val="none" w:sz="0" w:space="0" w:color="auto"/>
        <w:bottom w:val="none" w:sz="0" w:space="0" w:color="auto"/>
        <w:right w:val="none" w:sz="0" w:space="0" w:color="auto"/>
      </w:divBdr>
    </w:div>
    <w:div w:id="1618414881">
      <w:bodyDiv w:val="1"/>
      <w:marLeft w:val="0"/>
      <w:marRight w:val="0"/>
      <w:marTop w:val="0"/>
      <w:marBottom w:val="0"/>
      <w:divBdr>
        <w:top w:val="none" w:sz="0" w:space="0" w:color="auto"/>
        <w:left w:val="none" w:sz="0" w:space="0" w:color="auto"/>
        <w:bottom w:val="none" w:sz="0" w:space="0" w:color="auto"/>
        <w:right w:val="none" w:sz="0" w:space="0" w:color="auto"/>
      </w:divBdr>
    </w:div>
    <w:div w:id="1712265328">
      <w:bodyDiv w:val="1"/>
      <w:marLeft w:val="0"/>
      <w:marRight w:val="0"/>
      <w:marTop w:val="0"/>
      <w:marBottom w:val="0"/>
      <w:divBdr>
        <w:top w:val="none" w:sz="0" w:space="0" w:color="auto"/>
        <w:left w:val="none" w:sz="0" w:space="0" w:color="auto"/>
        <w:bottom w:val="none" w:sz="0" w:space="0" w:color="auto"/>
        <w:right w:val="none" w:sz="0" w:space="0" w:color="auto"/>
      </w:divBdr>
    </w:div>
    <w:div w:id="1712880373">
      <w:bodyDiv w:val="1"/>
      <w:marLeft w:val="0"/>
      <w:marRight w:val="0"/>
      <w:marTop w:val="0"/>
      <w:marBottom w:val="0"/>
      <w:divBdr>
        <w:top w:val="none" w:sz="0" w:space="0" w:color="auto"/>
        <w:left w:val="none" w:sz="0" w:space="0" w:color="auto"/>
        <w:bottom w:val="none" w:sz="0" w:space="0" w:color="auto"/>
        <w:right w:val="none" w:sz="0" w:space="0" w:color="auto"/>
      </w:divBdr>
    </w:div>
    <w:div w:id="1823958373">
      <w:bodyDiv w:val="1"/>
      <w:marLeft w:val="0"/>
      <w:marRight w:val="0"/>
      <w:marTop w:val="0"/>
      <w:marBottom w:val="0"/>
      <w:divBdr>
        <w:top w:val="none" w:sz="0" w:space="0" w:color="auto"/>
        <w:left w:val="none" w:sz="0" w:space="0" w:color="auto"/>
        <w:bottom w:val="none" w:sz="0" w:space="0" w:color="auto"/>
        <w:right w:val="none" w:sz="0" w:space="0" w:color="auto"/>
      </w:divBdr>
    </w:div>
    <w:div w:id="209207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vent@merseyside.police.uk" TargetMode="External"/><Relationship Id="rId13" Type="http://schemas.openxmlformats.org/officeDocument/2006/relationships/hyperlink" Target="mailto:declan.sammin@liverpool.gov.uk" TargetMode="External"/><Relationship Id="rId18" Type="http://schemas.openxmlformats.org/officeDocument/2006/relationships/hyperlink" Target="mailto:Denise.Lyle@merseyside.police.uk" TargetMode="External"/><Relationship Id="rId3" Type="http://schemas.openxmlformats.org/officeDocument/2006/relationships/settings" Target="settings.xml"/><Relationship Id="rId7" Type="http://schemas.openxmlformats.org/officeDocument/2006/relationships/hyperlink" Target="https://actearly.uk/" TargetMode="External"/><Relationship Id="rId12" Type="http://schemas.openxmlformats.org/officeDocument/2006/relationships/hyperlink" Target="mailto:prevent@liverpool.gov.uk" TargetMode="External"/><Relationship Id="rId17" Type="http://schemas.openxmlformats.org/officeDocument/2006/relationships/hyperlink" Target="mailto:Nicola.Seddon@merseyside.police.uk" TargetMode="External"/><Relationship Id="rId2" Type="http://schemas.openxmlformats.org/officeDocument/2006/relationships/styles" Target="styles.xml"/><Relationship Id="rId16" Type="http://schemas.openxmlformats.org/officeDocument/2006/relationships/hyperlink" Target="mailto:david.goldsworthy@liverpool.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v.uk/government/publications/prevent-duty-guidance" TargetMode="External"/><Relationship Id="rId11" Type="http://schemas.openxmlformats.org/officeDocument/2006/relationships/package" Target="embeddings/Microsoft_Word_Document.docx"/><Relationship Id="rId5" Type="http://schemas.openxmlformats.org/officeDocument/2006/relationships/image" Target="media/image1.png"/><Relationship Id="rId15" Type="http://schemas.openxmlformats.org/officeDocument/2006/relationships/hyperlink" Target="mailto:sandy.williams@liverpool.gov.uk"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relineadultservices@liverpool.gov.uk" TargetMode="External"/><Relationship Id="rId14" Type="http://schemas.openxmlformats.org/officeDocument/2006/relationships/hyperlink" Target="mailto:Deborah.Rigby@liverpoo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1819</Words>
  <Characters>9900</Characters>
  <Application>Microsoft Office Word</Application>
  <DocSecurity>0</DocSecurity>
  <Lines>157</Lines>
  <Paragraphs>97</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Sammin, Declan</dc:creator>
  <cp:keywords/>
  <dc:description/>
  <cp:lastModifiedBy>Taylorfitch Ltd Marlene Fitch</cp:lastModifiedBy>
  <cp:revision>1</cp:revision>
  <dcterms:created xsi:type="dcterms:W3CDTF">2025-10-07T21:16:00Z</dcterms:created>
  <dcterms:modified xsi:type="dcterms:W3CDTF">2025-10-07T21:16:00Z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269fcf-988b-4373-b451-e81b5efccdd3_Enabled">
    <vt:lpwstr>true</vt:lpwstr>
  </property>
  <property fmtid="{D5CDD505-2E9C-101B-9397-08002B2CF9AE}" pid="3" name="MSIP_Label_65269fcf-988b-4373-b451-e81b5efccdd3_SetDate">
    <vt:lpwstr>2024-02-21T10:24:41Z</vt:lpwstr>
  </property>
  <property fmtid="{D5CDD505-2E9C-101B-9397-08002B2CF9AE}" pid="4" name="MSIP_Label_65269fcf-988b-4373-b451-e81b5efccdd3_Method">
    <vt:lpwstr>Standard</vt:lpwstr>
  </property>
  <property fmtid="{D5CDD505-2E9C-101B-9397-08002B2CF9AE}" pid="5" name="MSIP_Label_65269fcf-988b-4373-b451-e81b5efccdd3_Name">
    <vt:lpwstr>LCC Official</vt:lpwstr>
  </property>
  <property fmtid="{D5CDD505-2E9C-101B-9397-08002B2CF9AE}" pid="6" name="MSIP_Label_65269fcf-988b-4373-b451-e81b5efccdd3_SiteId">
    <vt:lpwstr>270f62b3-8ca4-4d63-8a80-ffcb1f61fe04</vt:lpwstr>
  </property>
  <property fmtid="{D5CDD505-2E9C-101B-9397-08002B2CF9AE}" pid="7" name="MSIP_Label_65269fcf-988b-4373-b451-e81b5efccdd3_ActionId">
    <vt:lpwstr>195b9680-9c95-41e1-86cb-fda45e54e251</vt:lpwstr>
  </property>
  <property fmtid="{D5CDD505-2E9C-101B-9397-08002B2CF9AE}" pid="8" name="MSIP_Label_65269fcf-988b-4373-b451-e81b5efccdd3_ContentBits">
    <vt:lpwstr>0</vt:lpwstr>
  </property>
</Properties>
</file>